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3AF" w:rsidRPr="00FB615F" w:rsidRDefault="00F533AF" w:rsidP="00D17945">
      <w:pPr>
        <w:tabs>
          <w:tab w:val="left" w:pos="7095"/>
        </w:tabs>
        <w:spacing w:after="0" w:line="240" w:lineRule="auto"/>
        <w:rPr>
          <w:rFonts w:ascii="Times New Roman" w:hAnsi="Times New Roman" w:cs="Times New Roman"/>
          <w:b/>
          <w:sz w:val="36"/>
          <w:szCs w:val="36"/>
        </w:rPr>
      </w:pPr>
      <w:bookmarkStart w:id="0" w:name="_GoBack"/>
      <w:bookmarkEnd w:id="0"/>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D17945" w:rsidRPr="00FB615F" w:rsidRDefault="008B4E83" w:rsidP="00D17945">
      <w:pPr>
        <w:tabs>
          <w:tab w:val="left" w:pos="10346"/>
        </w:tabs>
        <w:spacing w:after="0" w:line="240" w:lineRule="auto"/>
        <w:jc w:val="center"/>
        <w:rPr>
          <w:rFonts w:ascii="Times New Roman" w:hAnsi="Times New Roman" w:cs="Times New Roman"/>
          <w:b/>
          <w:sz w:val="36"/>
          <w:szCs w:val="36"/>
        </w:rPr>
      </w:pPr>
      <w:r w:rsidRPr="00FB615F">
        <w:rPr>
          <w:rFonts w:ascii="Times New Roman" w:hAnsi="Times New Roman" w:cs="Times New Roman"/>
          <w:b/>
          <w:sz w:val="36"/>
          <w:szCs w:val="36"/>
        </w:rPr>
        <w:t>Доклад</w:t>
      </w:r>
      <w:r w:rsidR="00D17945" w:rsidRPr="00FB615F">
        <w:rPr>
          <w:rFonts w:ascii="Times New Roman" w:hAnsi="Times New Roman" w:cs="Times New Roman"/>
          <w:b/>
          <w:sz w:val="36"/>
          <w:szCs w:val="36"/>
        </w:rPr>
        <w:t xml:space="preserve"> </w:t>
      </w:r>
    </w:p>
    <w:p w:rsidR="00F533AF" w:rsidRPr="00FB615F" w:rsidRDefault="004E28F1" w:rsidP="00D17945">
      <w:pPr>
        <w:tabs>
          <w:tab w:val="left" w:pos="10346"/>
        </w:tabs>
        <w:spacing w:after="0" w:line="240" w:lineRule="auto"/>
        <w:jc w:val="center"/>
        <w:rPr>
          <w:rFonts w:ascii="Times New Roman" w:hAnsi="Times New Roman" w:cs="Times New Roman"/>
          <w:b/>
          <w:sz w:val="36"/>
          <w:szCs w:val="36"/>
        </w:rPr>
      </w:pPr>
      <w:r w:rsidRPr="00FB615F">
        <w:rPr>
          <w:rFonts w:ascii="Times New Roman" w:hAnsi="Times New Roman" w:cs="Times New Roman"/>
          <w:b/>
          <w:sz w:val="36"/>
          <w:szCs w:val="36"/>
        </w:rPr>
        <w:t>о санитарно - эпидемиологической</w:t>
      </w:r>
    </w:p>
    <w:p w:rsidR="00D17945" w:rsidRPr="00FB615F" w:rsidRDefault="004E28F1" w:rsidP="00D17945">
      <w:pPr>
        <w:tabs>
          <w:tab w:val="left" w:pos="7095"/>
        </w:tabs>
        <w:spacing w:after="0" w:line="240" w:lineRule="auto"/>
        <w:jc w:val="center"/>
        <w:rPr>
          <w:rFonts w:ascii="Times New Roman" w:hAnsi="Times New Roman" w:cs="Times New Roman"/>
          <w:b/>
          <w:sz w:val="36"/>
          <w:szCs w:val="36"/>
        </w:rPr>
      </w:pPr>
      <w:r w:rsidRPr="00FB615F">
        <w:rPr>
          <w:rFonts w:ascii="Times New Roman" w:hAnsi="Times New Roman" w:cs="Times New Roman"/>
          <w:b/>
          <w:sz w:val="36"/>
          <w:szCs w:val="36"/>
        </w:rPr>
        <w:t>обстановке в Нижнекамском районе и г. Нижнекамск</w:t>
      </w:r>
    </w:p>
    <w:p w:rsidR="00F533AF" w:rsidRPr="00FB615F" w:rsidRDefault="004E28F1" w:rsidP="00D17945">
      <w:pPr>
        <w:tabs>
          <w:tab w:val="left" w:pos="7095"/>
        </w:tabs>
        <w:spacing w:after="0" w:line="240" w:lineRule="auto"/>
        <w:jc w:val="center"/>
        <w:rPr>
          <w:rFonts w:ascii="Times New Roman" w:hAnsi="Times New Roman" w:cs="Times New Roman"/>
          <w:b/>
          <w:sz w:val="36"/>
          <w:szCs w:val="36"/>
        </w:rPr>
      </w:pPr>
      <w:r w:rsidRPr="00FB615F">
        <w:rPr>
          <w:rFonts w:ascii="Times New Roman" w:hAnsi="Times New Roman" w:cs="Times New Roman"/>
          <w:b/>
          <w:sz w:val="36"/>
          <w:szCs w:val="36"/>
        </w:rPr>
        <w:t>в 2018 году.</w:t>
      </w:r>
    </w:p>
    <w:p w:rsidR="00F533AF" w:rsidRPr="00FB615F" w:rsidRDefault="00F533AF" w:rsidP="00D17945">
      <w:pPr>
        <w:tabs>
          <w:tab w:val="left" w:pos="7095"/>
        </w:tabs>
        <w:spacing w:after="0" w:line="240" w:lineRule="auto"/>
        <w:jc w:val="center"/>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F533AF" w:rsidRPr="00FB615F" w:rsidRDefault="00F533AF" w:rsidP="00D17945">
      <w:pPr>
        <w:tabs>
          <w:tab w:val="left" w:pos="7095"/>
        </w:tabs>
        <w:spacing w:after="0" w:line="240" w:lineRule="auto"/>
        <w:rPr>
          <w:rFonts w:ascii="Times New Roman" w:hAnsi="Times New Roman" w:cs="Times New Roman"/>
          <w:b/>
          <w:sz w:val="36"/>
          <w:szCs w:val="36"/>
        </w:rPr>
      </w:pPr>
    </w:p>
    <w:p w:rsidR="00D17945" w:rsidRPr="00FB615F" w:rsidRDefault="00D17945"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br w:type="page"/>
      </w:r>
    </w:p>
    <w:p w:rsidR="008B62E7" w:rsidRPr="00FB615F" w:rsidRDefault="00473152" w:rsidP="00D17945">
      <w:pPr>
        <w:pStyle w:val="af7"/>
        <w:spacing w:after="0" w:line="240" w:lineRule="auto"/>
        <w:ind w:left="1143"/>
        <w:jc w:val="center"/>
        <w:rPr>
          <w:rFonts w:ascii="Times New Roman" w:hAnsi="Times New Roman" w:cs="Times New Roman"/>
          <w:sz w:val="28"/>
          <w:szCs w:val="28"/>
        </w:rPr>
      </w:pPr>
      <w:r w:rsidRPr="00FB615F">
        <w:rPr>
          <w:rFonts w:ascii="Times New Roman" w:hAnsi="Times New Roman" w:cs="Times New Roman"/>
          <w:sz w:val="28"/>
          <w:szCs w:val="28"/>
        </w:rPr>
        <w:lastRenderedPageBreak/>
        <w:t>Содержание</w:t>
      </w:r>
    </w:p>
    <w:p w:rsidR="00C40AA9" w:rsidRPr="00FB615F" w:rsidRDefault="00C40AA9" w:rsidP="00D17945">
      <w:pPr>
        <w:pStyle w:val="af7"/>
        <w:tabs>
          <w:tab w:val="left" w:pos="1143"/>
        </w:tabs>
        <w:spacing w:after="0" w:line="240" w:lineRule="auto"/>
        <w:ind w:left="1143"/>
        <w:rPr>
          <w:rFonts w:ascii="Times New Roman" w:hAnsi="Times New Roman" w:cs="Times New Roman"/>
          <w:sz w:val="28"/>
          <w:szCs w:val="28"/>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670"/>
        <w:gridCol w:w="1382"/>
      </w:tblGrid>
      <w:tr w:rsidR="00316FB5" w:rsidRPr="00FB615F" w:rsidTr="004F5E6F">
        <w:tc>
          <w:tcPr>
            <w:tcW w:w="2410" w:type="dxa"/>
          </w:tcPr>
          <w:p w:rsidR="00316FB5" w:rsidRPr="00FB615F" w:rsidRDefault="00316FB5" w:rsidP="00D17945">
            <w:pPr>
              <w:pStyle w:val="af7"/>
              <w:ind w:left="0"/>
              <w:jc w:val="center"/>
              <w:rPr>
                <w:sz w:val="28"/>
                <w:szCs w:val="28"/>
                <w:u w:val="single"/>
              </w:rPr>
            </w:pPr>
          </w:p>
        </w:tc>
        <w:tc>
          <w:tcPr>
            <w:tcW w:w="5670" w:type="dxa"/>
          </w:tcPr>
          <w:p w:rsidR="00316FB5" w:rsidRPr="00FB615F" w:rsidRDefault="00B123BB" w:rsidP="0011228F">
            <w:pPr>
              <w:pStyle w:val="af7"/>
              <w:ind w:left="0"/>
              <w:rPr>
                <w:sz w:val="28"/>
                <w:szCs w:val="28"/>
                <w:u w:val="single"/>
              </w:rPr>
            </w:pPr>
            <w:r w:rsidRPr="00FB615F">
              <w:rPr>
                <w:sz w:val="28"/>
                <w:szCs w:val="28"/>
              </w:rPr>
              <w:t>Введение</w:t>
            </w:r>
          </w:p>
        </w:tc>
        <w:tc>
          <w:tcPr>
            <w:tcW w:w="1382" w:type="dxa"/>
          </w:tcPr>
          <w:p w:rsidR="00316FB5" w:rsidRPr="00FB615F" w:rsidRDefault="00B123BB" w:rsidP="004F5E6F">
            <w:pPr>
              <w:pStyle w:val="af7"/>
              <w:ind w:left="0"/>
              <w:jc w:val="center"/>
              <w:rPr>
                <w:sz w:val="28"/>
                <w:szCs w:val="28"/>
              </w:rPr>
            </w:pPr>
            <w:r w:rsidRPr="00FB615F">
              <w:rPr>
                <w:sz w:val="28"/>
                <w:szCs w:val="28"/>
              </w:rPr>
              <w:t>с</w:t>
            </w:r>
            <w:r w:rsidR="00316FB5" w:rsidRPr="00FB615F">
              <w:rPr>
                <w:sz w:val="28"/>
                <w:szCs w:val="28"/>
              </w:rPr>
              <w:t>тр.</w:t>
            </w:r>
            <w:r w:rsidR="0011228F">
              <w:rPr>
                <w:sz w:val="28"/>
                <w:szCs w:val="28"/>
              </w:rPr>
              <w:t xml:space="preserve"> </w:t>
            </w:r>
            <w:r w:rsidR="009E6836">
              <w:rPr>
                <w:sz w:val="28"/>
                <w:szCs w:val="28"/>
              </w:rPr>
              <w:t xml:space="preserve"> </w:t>
            </w:r>
            <w:r w:rsidR="000B04F6" w:rsidRPr="00FB615F">
              <w:rPr>
                <w:sz w:val="28"/>
                <w:szCs w:val="28"/>
              </w:rPr>
              <w:t>3</w:t>
            </w:r>
            <w:r w:rsidR="004F5E6F">
              <w:rPr>
                <w:sz w:val="28"/>
                <w:szCs w:val="28"/>
              </w:rPr>
              <w:t xml:space="preserve">   </w:t>
            </w:r>
            <w:r w:rsidR="0011228F">
              <w:rPr>
                <w:sz w:val="28"/>
                <w:szCs w:val="28"/>
              </w:rPr>
              <w:t xml:space="preserve">  </w:t>
            </w:r>
          </w:p>
        </w:tc>
      </w:tr>
      <w:tr w:rsidR="00316FB5" w:rsidRPr="00FB615F" w:rsidTr="004F5E6F">
        <w:tc>
          <w:tcPr>
            <w:tcW w:w="2410" w:type="dxa"/>
          </w:tcPr>
          <w:p w:rsidR="00316FB5" w:rsidRPr="00FB615F" w:rsidRDefault="00316FB5" w:rsidP="0011228F">
            <w:pPr>
              <w:pStyle w:val="af7"/>
              <w:ind w:left="0"/>
              <w:rPr>
                <w:sz w:val="28"/>
                <w:szCs w:val="28"/>
              </w:rPr>
            </w:pPr>
            <w:r w:rsidRPr="00FB615F">
              <w:rPr>
                <w:sz w:val="28"/>
                <w:szCs w:val="28"/>
              </w:rPr>
              <w:t>Раздел 1</w:t>
            </w:r>
          </w:p>
        </w:tc>
        <w:tc>
          <w:tcPr>
            <w:tcW w:w="5670" w:type="dxa"/>
          </w:tcPr>
          <w:p w:rsidR="00316FB5" w:rsidRPr="00FB615F" w:rsidRDefault="00316FB5" w:rsidP="0011228F">
            <w:pPr>
              <w:pStyle w:val="af7"/>
              <w:ind w:left="0"/>
              <w:rPr>
                <w:sz w:val="28"/>
                <w:szCs w:val="28"/>
              </w:rPr>
            </w:pPr>
            <w:r w:rsidRPr="00FB615F">
              <w:rPr>
                <w:sz w:val="28"/>
                <w:szCs w:val="28"/>
              </w:rPr>
              <w:t>Результаты социально – гигиенического мониторинга</w:t>
            </w:r>
          </w:p>
        </w:tc>
        <w:tc>
          <w:tcPr>
            <w:tcW w:w="1382" w:type="dxa"/>
          </w:tcPr>
          <w:p w:rsidR="00316FB5" w:rsidRPr="00FB615F" w:rsidRDefault="000B04F6" w:rsidP="004F5E6F">
            <w:pPr>
              <w:pStyle w:val="af7"/>
              <w:ind w:left="0"/>
              <w:jc w:val="center"/>
              <w:rPr>
                <w:sz w:val="28"/>
                <w:szCs w:val="28"/>
              </w:rPr>
            </w:pPr>
            <w:r w:rsidRPr="00FB615F">
              <w:rPr>
                <w:sz w:val="28"/>
                <w:szCs w:val="28"/>
              </w:rPr>
              <w:t xml:space="preserve">стр. </w:t>
            </w:r>
            <w:r w:rsidR="009E6836">
              <w:rPr>
                <w:sz w:val="28"/>
                <w:szCs w:val="28"/>
              </w:rPr>
              <w:t xml:space="preserve"> </w:t>
            </w:r>
            <w:r w:rsidRPr="00FB615F">
              <w:rPr>
                <w:sz w:val="28"/>
                <w:szCs w:val="28"/>
              </w:rPr>
              <w:t>4</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Раздел 1.1</w:t>
            </w:r>
          </w:p>
        </w:tc>
        <w:tc>
          <w:tcPr>
            <w:tcW w:w="5670" w:type="dxa"/>
          </w:tcPr>
          <w:p w:rsidR="00316FB5" w:rsidRPr="00FB615F" w:rsidRDefault="00316FB5" w:rsidP="0011228F">
            <w:pPr>
              <w:pStyle w:val="af7"/>
              <w:ind w:left="0"/>
              <w:rPr>
                <w:sz w:val="28"/>
                <w:szCs w:val="28"/>
              </w:rPr>
            </w:pPr>
            <w:r w:rsidRPr="00FB615F">
              <w:rPr>
                <w:sz w:val="28"/>
                <w:szCs w:val="28"/>
              </w:rPr>
              <w:t>Состояние среды обитания</w:t>
            </w:r>
          </w:p>
        </w:tc>
        <w:tc>
          <w:tcPr>
            <w:tcW w:w="1382" w:type="dxa"/>
          </w:tcPr>
          <w:p w:rsidR="00316FB5" w:rsidRPr="00FB615F" w:rsidRDefault="000B04F6" w:rsidP="004F5E6F">
            <w:pPr>
              <w:pStyle w:val="af7"/>
              <w:ind w:left="0"/>
              <w:jc w:val="center"/>
              <w:rPr>
                <w:sz w:val="28"/>
                <w:szCs w:val="28"/>
              </w:rPr>
            </w:pPr>
            <w:r w:rsidRPr="00FB615F">
              <w:rPr>
                <w:sz w:val="28"/>
                <w:szCs w:val="28"/>
              </w:rPr>
              <w:t>стр.</w:t>
            </w:r>
            <w:r w:rsidR="009E6836">
              <w:rPr>
                <w:sz w:val="28"/>
                <w:szCs w:val="28"/>
              </w:rPr>
              <w:t xml:space="preserve"> </w:t>
            </w:r>
            <w:r w:rsidRPr="00FB615F">
              <w:rPr>
                <w:sz w:val="28"/>
                <w:szCs w:val="28"/>
              </w:rPr>
              <w:t xml:space="preserve"> 4</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w:t>
            </w:r>
            <w:r w:rsidR="00316FB5" w:rsidRPr="00FB615F">
              <w:rPr>
                <w:sz w:val="28"/>
                <w:szCs w:val="28"/>
              </w:rPr>
              <w:t>Раздел 1.1.</w:t>
            </w:r>
            <w:r w:rsidR="00B123BB" w:rsidRPr="00FB615F">
              <w:rPr>
                <w:sz w:val="28"/>
                <w:szCs w:val="28"/>
              </w:rPr>
              <w:t>1</w:t>
            </w:r>
          </w:p>
        </w:tc>
        <w:tc>
          <w:tcPr>
            <w:tcW w:w="5670" w:type="dxa"/>
          </w:tcPr>
          <w:p w:rsidR="00316FB5" w:rsidRPr="00FB615F" w:rsidRDefault="00B123BB" w:rsidP="0011228F">
            <w:pPr>
              <w:pStyle w:val="af7"/>
              <w:ind w:left="0"/>
              <w:rPr>
                <w:sz w:val="28"/>
                <w:szCs w:val="28"/>
              </w:rPr>
            </w:pPr>
            <w:r w:rsidRPr="00FB615F">
              <w:rPr>
                <w:sz w:val="28"/>
                <w:szCs w:val="28"/>
              </w:rPr>
              <w:t>Гигиена атмосферного воздуха</w:t>
            </w:r>
          </w:p>
        </w:tc>
        <w:tc>
          <w:tcPr>
            <w:tcW w:w="1382" w:type="dxa"/>
          </w:tcPr>
          <w:p w:rsidR="00316FB5" w:rsidRPr="00FB615F" w:rsidRDefault="000B04F6" w:rsidP="004F5E6F">
            <w:pPr>
              <w:pStyle w:val="af7"/>
              <w:ind w:left="0"/>
              <w:jc w:val="center"/>
              <w:rPr>
                <w:sz w:val="28"/>
                <w:szCs w:val="28"/>
              </w:rPr>
            </w:pPr>
            <w:r w:rsidRPr="00FB615F">
              <w:rPr>
                <w:sz w:val="28"/>
                <w:szCs w:val="28"/>
              </w:rPr>
              <w:t>стр.</w:t>
            </w:r>
            <w:r w:rsidR="009E6836">
              <w:rPr>
                <w:sz w:val="28"/>
                <w:szCs w:val="28"/>
              </w:rPr>
              <w:t xml:space="preserve"> </w:t>
            </w:r>
            <w:r w:rsidRPr="00FB615F">
              <w:rPr>
                <w:sz w:val="28"/>
                <w:szCs w:val="28"/>
              </w:rPr>
              <w:t xml:space="preserve"> 4</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w:t>
            </w:r>
            <w:r w:rsidR="00316FB5" w:rsidRPr="00FB615F">
              <w:rPr>
                <w:sz w:val="28"/>
                <w:szCs w:val="28"/>
              </w:rPr>
              <w:t>Раздел 1.1.</w:t>
            </w:r>
            <w:r w:rsidR="00B123BB" w:rsidRPr="00FB615F">
              <w:rPr>
                <w:sz w:val="28"/>
                <w:szCs w:val="28"/>
              </w:rPr>
              <w:t>2</w:t>
            </w:r>
          </w:p>
        </w:tc>
        <w:tc>
          <w:tcPr>
            <w:tcW w:w="5670" w:type="dxa"/>
          </w:tcPr>
          <w:p w:rsidR="000B04F6" w:rsidRPr="00FB615F" w:rsidRDefault="00B123BB" w:rsidP="0011228F">
            <w:pPr>
              <w:pStyle w:val="af7"/>
              <w:ind w:left="0"/>
              <w:rPr>
                <w:sz w:val="28"/>
                <w:szCs w:val="28"/>
              </w:rPr>
            </w:pPr>
            <w:r w:rsidRPr="00FB615F">
              <w:rPr>
                <w:sz w:val="28"/>
                <w:szCs w:val="28"/>
              </w:rPr>
              <w:t>Состояние водоснабжения</w:t>
            </w:r>
          </w:p>
        </w:tc>
        <w:tc>
          <w:tcPr>
            <w:tcW w:w="1382" w:type="dxa"/>
          </w:tcPr>
          <w:p w:rsidR="00316FB5" w:rsidRPr="00FB615F" w:rsidRDefault="000B04F6" w:rsidP="004F5E6F">
            <w:pPr>
              <w:pStyle w:val="af7"/>
              <w:ind w:left="0"/>
              <w:jc w:val="center"/>
              <w:rPr>
                <w:sz w:val="28"/>
                <w:szCs w:val="28"/>
              </w:rPr>
            </w:pPr>
            <w:r w:rsidRPr="00FB615F">
              <w:rPr>
                <w:sz w:val="28"/>
                <w:szCs w:val="28"/>
              </w:rPr>
              <w:t>стр.</w:t>
            </w:r>
            <w:r w:rsidR="009E6836">
              <w:rPr>
                <w:sz w:val="28"/>
                <w:szCs w:val="28"/>
              </w:rPr>
              <w:t xml:space="preserve"> </w:t>
            </w:r>
            <w:r w:rsidRPr="00FB615F">
              <w:rPr>
                <w:sz w:val="28"/>
                <w:szCs w:val="28"/>
              </w:rPr>
              <w:t xml:space="preserve"> 9</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w:t>
            </w:r>
            <w:r w:rsidR="00316FB5" w:rsidRPr="00FB615F">
              <w:rPr>
                <w:sz w:val="28"/>
                <w:szCs w:val="28"/>
              </w:rPr>
              <w:t>Раздел 1.1.</w:t>
            </w:r>
            <w:r w:rsidR="000B04F6" w:rsidRPr="00FB615F">
              <w:rPr>
                <w:sz w:val="28"/>
                <w:szCs w:val="28"/>
              </w:rPr>
              <w:t>3</w:t>
            </w:r>
          </w:p>
        </w:tc>
        <w:tc>
          <w:tcPr>
            <w:tcW w:w="5670" w:type="dxa"/>
          </w:tcPr>
          <w:p w:rsidR="00316FB5" w:rsidRPr="00FB615F" w:rsidRDefault="0019758E" w:rsidP="0011228F">
            <w:pPr>
              <w:pStyle w:val="af7"/>
              <w:ind w:left="0"/>
              <w:rPr>
                <w:sz w:val="28"/>
                <w:szCs w:val="28"/>
              </w:rPr>
            </w:pPr>
            <w:r>
              <w:rPr>
                <w:sz w:val="28"/>
                <w:szCs w:val="28"/>
              </w:rPr>
              <w:t>Открытые водоемы</w:t>
            </w:r>
          </w:p>
        </w:tc>
        <w:tc>
          <w:tcPr>
            <w:tcW w:w="1382" w:type="dxa"/>
          </w:tcPr>
          <w:p w:rsidR="00316FB5" w:rsidRPr="00FB615F" w:rsidRDefault="004F5E6F" w:rsidP="004F5E6F">
            <w:pPr>
              <w:pStyle w:val="af7"/>
              <w:ind w:left="0"/>
              <w:jc w:val="center"/>
              <w:rPr>
                <w:sz w:val="28"/>
                <w:szCs w:val="28"/>
              </w:rPr>
            </w:pPr>
            <w:r>
              <w:rPr>
                <w:sz w:val="28"/>
                <w:szCs w:val="28"/>
              </w:rPr>
              <w:t xml:space="preserve"> </w:t>
            </w:r>
            <w:r w:rsidR="00B123BB" w:rsidRPr="00FB615F">
              <w:rPr>
                <w:sz w:val="28"/>
                <w:szCs w:val="28"/>
              </w:rPr>
              <w:t>стр.</w:t>
            </w:r>
            <w:r w:rsidR="009E6836">
              <w:rPr>
                <w:sz w:val="28"/>
                <w:szCs w:val="28"/>
              </w:rPr>
              <w:t xml:space="preserve"> </w:t>
            </w:r>
            <w:r w:rsidR="0019758E">
              <w:rPr>
                <w:sz w:val="28"/>
                <w:szCs w:val="28"/>
              </w:rPr>
              <w:t>13</w:t>
            </w:r>
            <w:r w:rsidR="00B123BB" w:rsidRPr="00FB615F">
              <w:rPr>
                <w:sz w:val="28"/>
                <w:szCs w:val="28"/>
              </w:rPr>
              <w:t xml:space="preserve"> </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w:t>
            </w:r>
            <w:r w:rsidR="00316FB5" w:rsidRPr="00FB615F">
              <w:rPr>
                <w:sz w:val="28"/>
                <w:szCs w:val="28"/>
              </w:rPr>
              <w:t>Раздел 1.1.</w:t>
            </w:r>
            <w:r w:rsidR="00B123BB" w:rsidRPr="00FB615F">
              <w:rPr>
                <w:sz w:val="28"/>
                <w:szCs w:val="28"/>
              </w:rPr>
              <w:t>4</w:t>
            </w:r>
          </w:p>
        </w:tc>
        <w:tc>
          <w:tcPr>
            <w:tcW w:w="5670" w:type="dxa"/>
          </w:tcPr>
          <w:p w:rsidR="00316FB5" w:rsidRPr="0019758E" w:rsidRDefault="0019758E" w:rsidP="0011228F">
            <w:pPr>
              <w:pStyle w:val="af7"/>
              <w:ind w:left="0"/>
              <w:rPr>
                <w:sz w:val="28"/>
                <w:szCs w:val="28"/>
              </w:rPr>
            </w:pPr>
            <w:r w:rsidRPr="0019758E">
              <w:rPr>
                <w:sz w:val="28"/>
                <w:szCs w:val="28"/>
              </w:rPr>
              <w:t>Хозяйственно-бытовые и промышленные сточные воды</w:t>
            </w:r>
          </w:p>
        </w:tc>
        <w:tc>
          <w:tcPr>
            <w:tcW w:w="1382" w:type="dxa"/>
          </w:tcPr>
          <w:p w:rsidR="00316FB5" w:rsidRPr="00FB615F" w:rsidRDefault="004F5E6F" w:rsidP="004F5E6F">
            <w:pPr>
              <w:pStyle w:val="af7"/>
              <w:ind w:left="0"/>
              <w:jc w:val="center"/>
              <w:rPr>
                <w:sz w:val="28"/>
                <w:szCs w:val="28"/>
              </w:rPr>
            </w:pPr>
            <w:r>
              <w:rPr>
                <w:sz w:val="28"/>
                <w:szCs w:val="28"/>
              </w:rPr>
              <w:t xml:space="preserve"> </w:t>
            </w:r>
            <w:r w:rsidR="000B04F6" w:rsidRPr="00FB615F">
              <w:rPr>
                <w:sz w:val="28"/>
                <w:szCs w:val="28"/>
              </w:rPr>
              <w:t>стр.</w:t>
            </w:r>
            <w:r w:rsidR="009E6836">
              <w:rPr>
                <w:sz w:val="28"/>
                <w:szCs w:val="28"/>
              </w:rPr>
              <w:t xml:space="preserve"> </w:t>
            </w:r>
            <w:r w:rsidR="0019758E">
              <w:rPr>
                <w:sz w:val="28"/>
                <w:szCs w:val="28"/>
              </w:rPr>
              <w:t>13</w:t>
            </w:r>
            <w:r w:rsidR="000B04F6" w:rsidRPr="00FB615F">
              <w:rPr>
                <w:sz w:val="28"/>
                <w:szCs w:val="28"/>
              </w:rPr>
              <w:t xml:space="preserve"> </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w:t>
            </w:r>
            <w:r w:rsidR="00316FB5" w:rsidRPr="00FB615F">
              <w:rPr>
                <w:sz w:val="28"/>
                <w:szCs w:val="28"/>
              </w:rPr>
              <w:t>Раздел 1.1.</w:t>
            </w:r>
            <w:r w:rsidR="00B123BB" w:rsidRPr="00FB615F">
              <w:rPr>
                <w:sz w:val="28"/>
                <w:szCs w:val="28"/>
              </w:rPr>
              <w:t>5</w:t>
            </w:r>
          </w:p>
        </w:tc>
        <w:tc>
          <w:tcPr>
            <w:tcW w:w="5670" w:type="dxa"/>
          </w:tcPr>
          <w:p w:rsidR="00316FB5" w:rsidRPr="00FB615F" w:rsidRDefault="009E6836" w:rsidP="0011228F">
            <w:pPr>
              <w:pStyle w:val="af7"/>
              <w:ind w:left="0"/>
              <w:rPr>
                <w:sz w:val="28"/>
                <w:szCs w:val="28"/>
              </w:rPr>
            </w:pPr>
            <w:r>
              <w:rPr>
                <w:sz w:val="28"/>
                <w:szCs w:val="28"/>
              </w:rPr>
              <w:t>Состояние почвы</w:t>
            </w:r>
          </w:p>
        </w:tc>
        <w:tc>
          <w:tcPr>
            <w:tcW w:w="1382" w:type="dxa"/>
          </w:tcPr>
          <w:p w:rsidR="00316FB5" w:rsidRPr="00FB615F" w:rsidRDefault="004F5E6F" w:rsidP="004F5E6F">
            <w:pPr>
              <w:pStyle w:val="af7"/>
              <w:ind w:left="0"/>
              <w:jc w:val="center"/>
              <w:rPr>
                <w:sz w:val="28"/>
                <w:szCs w:val="28"/>
              </w:rPr>
            </w:pPr>
            <w:r>
              <w:rPr>
                <w:sz w:val="28"/>
                <w:szCs w:val="28"/>
              </w:rPr>
              <w:t xml:space="preserve">  </w:t>
            </w:r>
            <w:r w:rsidR="000B04F6" w:rsidRPr="00FB615F">
              <w:rPr>
                <w:sz w:val="28"/>
                <w:szCs w:val="28"/>
              </w:rPr>
              <w:t>стр.</w:t>
            </w:r>
            <w:r w:rsidR="009E6836">
              <w:rPr>
                <w:sz w:val="28"/>
                <w:szCs w:val="28"/>
              </w:rPr>
              <w:t xml:space="preserve"> 15</w:t>
            </w:r>
            <w:r w:rsidR="000B04F6" w:rsidRPr="00FB615F">
              <w:rPr>
                <w:sz w:val="28"/>
                <w:szCs w:val="28"/>
              </w:rPr>
              <w:t xml:space="preserve"> </w:t>
            </w:r>
          </w:p>
        </w:tc>
      </w:tr>
      <w:tr w:rsidR="00316FB5" w:rsidRPr="00FB615F" w:rsidTr="004F5E6F">
        <w:tc>
          <w:tcPr>
            <w:tcW w:w="2410" w:type="dxa"/>
          </w:tcPr>
          <w:p w:rsidR="00316FB5" w:rsidRPr="00FB615F" w:rsidRDefault="009E6836" w:rsidP="0011228F">
            <w:pPr>
              <w:pStyle w:val="af7"/>
              <w:ind w:left="0"/>
              <w:rPr>
                <w:sz w:val="28"/>
                <w:szCs w:val="28"/>
              </w:rPr>
            </w:pPr>
            <w:r>
              <w:rPr>
                <w:sz w:val="28"/>
                <w:szCs w:val="28"/>
              </w:rPr>
              <w:t xml:space="preserve">   </w:t>
            </w:r>
            <w:r w:rsidR="00316FB5" w:rsidRPr="00FB615F">
              <w:rPr>
                <w:sz w:val="28"/>
                <w:szCs w:val="28"/>
              </w:rPr>
              <w:t>Раздел 1</w:t>
            </w:r>
            <w:r w:rsidR="000B04F6" w:rsidRPr="00FB615F">
              <w:rPr>
                <w:sz w:val="28"/>
                <w:szCs w:val="28"/>
              </w:rPr>
              <w:t>.1.6</w:t>
            </w:r>
          </w:p>
        </w:tc>
        <w:tc>
          <w:tcPr>
            <w:tcW w:w="5670" w:type="dxa"/>
          </w:tcPr>
          <w:p w:rsidR="00316FB5" w:rsidRPr="00FB615F" w:rsidRDefault="009E6836" w:rsidP="0011228F">
            <w:pPr>
              <w:pStyle w:val="af7"/>
              <w:ind w:left="0"/>
              <w:rPr>
                <w:sz w:val="28"/>
                <w:szCs w:val="28"/>
              </w:rPr>
            </w:pPr>
            <w:r>
              <w:rPr>
                <w:sz w:val="28"/>
                <w:szCs w:val="28"/>
              </w:rPr>
              <w:t>Питание населения</w:t>
            </w:r>
          </w:p>
        </w:tc>
        <w:tc>
          <w:tcPr>
            <w:tcW w:w="1382" w:type="dxa"/>
          </w:tcPr>
          <w:p w:rsidR="00316FB5" w:rsidRPr="00FB615F" w:rsidRDefault="004F5E6F" w:rsidP="004F5E6F">
            <w:pPr>
              <w:pStyle w:val="af7"/>
              <w:ind w:left="0"/>
              <w:jc w:val="center"/>
              <w:rPr>
                <w:sz w:val="28"/>
                <w:szCs w:val="28"/>
              </w:rPr>
            </w:pPr>
            <w:r>
              <w:rPr>
                <w:sz w:val="28"/>
                <w:szCs w:val="28"/>
              </w:rPr>
              <w:t xml:space="preserve"> </w:t>
            </w:r>
            <w:r w:rsidR="000B04F6" w:rsidRPr="00FB615F">
              <w:rPr>
                <w:sz w:val="28"/>
                <w:szCs w:val="28"/>
              </w:rPr>
              <w:t>стр.</w:t>
            </w:r>
            <w:r w:rsidR="009E6836">
              <w:rPr>
                <w:sz w:val="28"/>
                <w:szCs w:val="28"/>
              </w:rPr>
              <w:t xml:space="preserve"> 17</w:t>
            </w:r>
            <w:r w:rsidR="000B04F6" w:rsidRPr="00FB615F">
              <w:rPr>
                <w:sz w:val="28"/>
                <w:szCs w:val="28"/>
              </w:rPr>
              <w:t xml:space="preserve"> </w:t>
            </w:r>
          </w:p>
        </w:tc>
      </w:tr>
      <w:tr w:rsidR="009E6836" w:rsidRPr="00FB615F" w:rsidTr="004F5E6F">
        <w:tc>
          <w:tcPr>
            <w:tcW w:w="2410" w:type="dxa"/>
          </w:tcPr>
          <w:p w:rsidR="009E6836" w:rsidRPr="00FB615F" w:rsidRDefault="009E6836" w:rsidP="0011228F">
            <w:pPr>
              <w:pStyle w:val="af7"/>
              <w:ind w:left="0"/>
              <w:rPr>
                <w:sz w:val="28"/>
                <w:szCs w:val="28"/>
              </w:rPr>
            </w:pPr>
            <w:r>
              <w:rPr>
                <w:sz w:val="28"/>
                <w:szCs w:val="28"/>
              </w:rPr>
              <w:t xml:space="preserve">   Раздел 1.1.7</w:t>
            </w:r>
          </w:p>
        </w:tc>
        <w:tc>
          <w:tcPr>
            <w:tcW w:w="5670" w:type="dxa"/>
          </w:tcPr>
          <w:p w:rsidR="009E6836" w:rsidRDefault="009E6836" w:rsidP="0011228F">
            <w:pPr>
              <w:pStyle w:val="af7"/>
              <w:ind w:left="0"/>
              <w:rPr>
                <w:sz w:val="28"/>
                <w:szCs w:val="28"/>
              </w:rPr>
            </w:pPr>
            <w:r>
              <w:rPr>
                <w:sz w:val="28"/>
                <w:szCs w:val="28"/>
              </w:rPr>
              <w:t>Условия воспитания и обучения детского населения</w:t>
            </w:r>
          </w:p>
        </w:tc>
        <w:tc>
          <w:tcPr>
            <w:tcW w:w="1382" w:type="dxa"/>
          </w:tcPr>
          <w:p w:rsidR="009E6836" w:rsidRPr="00FB615F" w:rsidRDefault="004F5E6F" w:rsidP="004F5E6F">
            <w:pPr>
              <w:pStyle w:val="af7"/>
              <w:ind w:left="0"/>
              <w:jc w:val="center"/>
              <w:rPr>
                <w:sz w:val="28"/>
                <w:szCs w:val="28"/>
              </w:rPr>
            </w:pPr>
            <w:r>
              <w:rPr>
                <w:sz w:val="28"/>
                <w:szCs w:val="28"/>
              </w:rPr>
              <w:t xml:space="preserve"> </w:t>
            </w:r>
            <w:r w:rsidR="009E6836">
              <w:rPr>
                <w:sz w:val="28"/>
                <w:szCs w:val="28"/>
              </w:rPr>
              <w:t>стр. 21</w:t>
            </w:r>
          </w:p>
        </w:tc>
      </w:tr>
      <w:tr w:rsidR="009E6836" w:rsidRPr="00FB615F" w:rsidTr="004F5E6F">
        <w:tc>
          <w:tcPr>
            <w:tcW w:w="2410" w:type="dxa"/>
          </w:tcPr>
          <w:p w:rsidR="009E6836" w:rsidRDefault="009E6836" w:rsidP="0011228F">
            <w:pPr>
              <w:pStyle w:val="af7"/>
              <w:ind w:left="0"/>
              <w:rPr>
                <w:sz w:val="28"/>
                <w:szCs w:val="28"/>
              </w:rPr>
            </w:pPr>
            <w:r>
              <w:rPr>
                <w:sz w:val="28"/>
                <w:szCs w:val="28"/>
              </w:rPr>
              <w:t xml:space="preserve">   Раздел 1.1.8</w:t>
            </w:r>
          </w:p>
        </w:tc>
        <w:tc>
          <w:tcPr>
            <w:tcW w:w="5670" w:type="dxa"/>
          </w:tcPr>
          <w:p w:rsidR="009E6836" w:rsidRDefault="009E6836" w:rsidP="0011228F">
            <w:pPr>
              <w:pStyle w:val="af7"/>
              <w:ind w:left="0"/>
              <w:rPr>
                <w:sz w:val="28"/>
                <w:szCs w:val="28"/>
              </w:rPr>
            </w:pPr>
            <w:r>
              <w:rPr>
                <w:sz w:val="28"/>
                <w:szCs w:val="28"/>
              </w:rPr>
              <w:t>Гигиена труда</w:t>
            </w:r>
          </w:p>
        </w:tc>
        <w:tc>
          <w:tcPr>
            <w:tcW w:w="1382" w:type="dxa"/>
          </w:tcPr>
          <w:p w:rsidR="009E6836" w:rsidRDefault="004F5E6F" w:rsidP="004F5E6F">
            <w:pPr>
              <w:pStyle w:val="af7"/>
              <w:ind w:left="0"/>
              <w:jc w:val="center"/>
              <w:rPr>
                <w:sz w:val="28"/>
                <w:szCs w:val="28"/>
              </w:rPr>
            </w:pPr>
            <w:r>
              <w:rPr>
                <w:sz w:val="28"/>
                <w:szCs w:val="28"/>
              </w:rPr>
              <w:t xml:space="preserve"> </w:t>
            </w:r>
            <w:r w:rsidR="009E6836">
              <w:rPr>
                <w:sz w:val="28"/>
                <w:szCs w:val="28"/>
              </w:rPr>
              <w:t>стр. 29</w:t>
            </w:r>
          </w:p>
        </w:tc>
      </w:tr>
      <w:tr w:rsidR="009E6836" w:rsidRPr="00FB615F" w:rsidTr="004F5E6F">
        <w:tc>
          <w:tcPr>
            <w:tcW w:w="2410" w:type="dxa"/>
          </w:tcPr>
          <w:p w:rsidR="009E6836" w:rsidRDefault="009E6836" w:rsidP="0011228F">
            <w:pPr>
              <w:pStyle w:val="af7"/>
              <w:ind w:left="0"/>
              <w:rPr>
                <w:sz w:val="28"/>
                <w:szCs w:val="28"/>
              </w:rPr>
            </w:pPr>
            <w:r>
              <w:rPr>
                <w:sz w:val="28"/>
                <w:szCs w:val="28"/>
              </w:rPr>
              <w:t xml:space="preserve"> Раздел 1.2</w:t>
            </w:r>
          </w:p>
        </w:tc>
        <w:tc>
          <w:tcPr>
            <w:tcW w:w="5670" w:type="dxa"/>
          </w:tcPr>
          <w:p w:rsidR="009E6836" w:rsidRDefault="009E6836" w:rsidP="0011228F">
            <w:pPr>
              <w:pStyle w:val="af7"/>
              <w:ind w:left="0"/>
              <w:rPr>
                <w:sz w:val="28"/>
                <w:szCs w:val="28"/>
              </w:rPr>
            </w:pPr>
            <w:r>
              <w:rPr>
                <w:sz w:val="28"/>
                <w:szCs w:val="28"/>
              </w:rPr>
              <w:t>Инфекционная заболеваемость</w:t>
            </w:r>
          </w:p>
        </w:tc>
        <w:tc>
          <w:tcPr>
            <w:tcW w:w="1382" w:type="dxa"/>
          </w:tcPr>
          <w:p w:rsidR="009E6836" w:rsidRDefault="004F5E6F" w:rsidP="004F5E6F">
            <w:pPr>
              <w:pStyle w:val="af7"/>
              <w:ind w:left="0"/>
              <w:jc w:val="center"/>
              <w:rPr>
                <w:sz w:val="28"/>
                <w:szCs w:val="28"/>
              </w:rPr>
            </w:pPr>
            <w:r>
              <w:rPr>
                <w:sz w:val="28"/>
                <w:szCs w:val="28"/>
              </w:rPr>
              <w:t xml:space="preserve"> </w:t>
            </w:r>
            <w:r w:rsidR="009E6836">
              <w:rPr>
                <w:sz w:val="28"/>
                <w:szCs w:val="28"/>
              </w:rPr>
              <w:t>стр. 32</w:t>
            </w:r>
          </w:p>
        </w:tc>
      </w:tr>
      <w:tr w:rsidR="009E6836" w:rsidRPr="00FB615F" w:rsidTr="004F5E6F">
        <w:tc>
          <w:tcPr>
            <w:tcW w:w="2410" w:type="dxa"/>
          </w:tcPr>
          <w:p w:rsidR="009E6836" w:rsidRDefault="009E6836" w:rsidP="0011228F">
            <w:pPr>
              <w:pStyle w:val="af7"/>
              <w:ind w:left="0"/>
              <w:rPr>
                <w:sz w:val="28"/>
                <w:szCs w:val="28"/>
              </w:rPr>
            </w:pPr>
            <w:r>
              <w:rPr>
                <w:sz w:val="28"/>
                <w:szCs w:val="28"/>
              </w:rPr>
              <w:t>Раздел 2</w:t>
            </w:r>
          </w:p>
        </w:tc>
        <w:tc>
          <w:tcPr>
            <w:tcW w:w="5670" w:type="dxa"/>
          </w:tcPr>
          <w:p w:rsidR="009E6836" w:rsidRDefault="009E6836" w:rsidP="0011228F">
            <w:pPr>
              <w:pStyle w:val="af7"/>
              <w:ind w:left="0"/>
              <w:rPr>
                <w:sz w:val="28"/>
                <w:szCs w:val="28"/>
              </w:rPr>
            </w:pPr>
            <w:r>
              <w:rPr>
                <w:sz w:val="28"/>
                <w:szCs w:val="28"/>
              </w:rPr>
              <w:t>Надзорная деятельность</w:t>
            </w:r>
          </w:p>
        </w:tc>
        <w:tc>
          <w:tcPr>
            <w:tcW w:w="1382" w:type="dxa"/>
          </w:tcPr>
          <w:p w:rsidR="009E6836" w:rsidRDefault="004F5E6F" w:rsidP="004F5E6F">
            <w:pPr>
              <w:pStyle w:val="af7"/>
              <w:ind w:left="0"/>
              <w:jc w:val="center"/>
              <w:rPr>
                <w:sz w:val="28"/>
                <w:szCs w:val="28"/>
              </w:rPr>
            </w:pPr>
            <w:r>
              <w:rPr>
                <w:sz w:val="28"/>
                <w:szCs w:val="28"/>
              </w:rPr>
              <w:t xml:space="preserve"> </w:t>
            </w:r>
            <w:r w:rsidR="009E6836">
              <w:rPr>
                <w:sz w:val="28"/>
                <w:szCs w:val="28"/>
              </w:rPr>
              <w:t>стр. 49</w:t>
            </w:r>
          </w:p>
        </w:tc>
      </w:tr>
      <w:tr w:rsidR="009E6836" w:rsidRPr="00FB615F" w:rsidTr="004F5E6F">
        <w:tc>
          <w:tcPr>
            <w:tcW w:w="2410" w:type="dxa"/>
          </w:tcPr>
          <w:p w:rsidR="009E6836" w:rsidRDefault="009E6836" w:rsidP="0011228F">
            <w:pPr>
              <w:pStyle w:val="af7"/>
              <w:ind w:left="0"/>
              <w:rPr>
                <w:sz w:val="28"/>
                <w:szCs w:val="28"/>
              </w:rPr>
            </w:pPr>
            <w:r>
              <w:rPr>
                <w:sz w:val="28"/>
                <w:szCs w:val="28"/>
              </w:rPr>
              <w:t>Раздел 3</w:t>
            </w:r>
          </w:p>
        </w:tc>
        <w:tc>
          <w:tcPr>
            <w:tcW w:w="5670" w:type="dxa"/>
          </w:tcPr>
          <w:p w:rsidR="009E6836" w:rsidRDefault="009E6836" w:rsidP="0011228F">
            <w:pPr>
              <w:pStyle w:val="af7"/>
              <w:ind w:left="0"/>
              <w:rPr>
                <w:sz w:val="28"/>
                <w:szCs w:val="28"/>
              </w:rPr>
            </w:pPr>
            <w:r>
              <w:rPr>
                <w:sz w:val="28"/>
                <w:szCs w:val="28"/>
              </w:rPr>
              <w:t>Задачи</w:t>
            </w:r>
          </w:p>
        </w:tc>
        <w:tc>
          <w:tcPr>
            <w:tcW w:w="1382" w:type="dxa"/>
          </w:tcPr>
          <w:p w:rsidR="009E6836" w:rsidRDefault="004F5E6F" w:rsidP="004F5E6F">
            <w:pPr>
              <w:pStyle w:val="af7"/>
              <w:ind w:left="0"/>
              <w:jc w:val="center"/>
              <w:rPr>
                <w:sz w:val="28"/>
                <w:szCs w:val="28"/>
              </w:rPr>
            </w:pPr>
            <w:r>
              <w:rPr>
                <w:sz w:val="28"/>
                <w:szCs w:val="28"/>
              </w:rPr>
              <w:t xml:space="preserve"> </w:t>
            </w:r>
            <w:r w:rsidR="009E6836">
              <w:rPr>
                <w:sz w:val="28"/>
                <w:szCs w:val="28"/>
              </w:rPr>
              <w:t>стр. 56</w:t>
            </w:r>
          </w:p>
        </w:tc>
      </w:tr>
      <w:tr w:rsidR="009E6836" w:rsidRPr="00FB615F" w:rsidTr="004F5E6F">
        <w:tc>
          <w:tcPr>
            <w:tcW w:w="2410" w:type="dxa"/>
          </w:tcPr>
          <w:p w:rsidR="009E6836" w:rsidRDefault="009E6836" w:rsidP="0011228F">
            <w:pPr>
              <w:pStyle w:val="af7"/>
              <w:ind w:left="0"/>
              <w:rPr>
                <w:sz w:val="28"/>
                <w:szCs w:val="28"/>
              </w:rPr>
            </w:pPr>
          </w:p>
        </w:tc>
        <w:tc>
          <w:tcPr>
            <w:tcW w:w="5670" w:type="dxa"/>
          </w:tcPr>
          <w:p w:rsidR="009E6836" w:rsidRDefault="009E6836" w:rsidP="0011228F">
            <w:pPr>
              <w:pStyle w:val="af7"/>
              <w:ind w:left="0"/>
              <w:rPr>
                <w:sz w:val="28"/>
                <w:szCs w:val="28"/>
              </w:rPr>
            </w:pPr>
            <w:r>
              <w:rPr>
                <w:sz w:val="28"/>
                <w:szCs w:val="28"/>
              </w:rPr>
              <w:t>Заключение</w:t>
            </w:r>
          </w:p>
        </w:tc>
        <w:tc>
          <w:tcPr>
            <w:tcW w:w="1382" w:type="dxa"/>
          </w:tcPr>
          <w:p w:rsidR="009E6836" w:rsidRDefault="004F5E6F" w:rsidP="004F5E6F">
            <w:pPr>
              <w:pStyle w:val="af7"/>
              <w:ind w:left="0"/>
              <w:jc w:val="center"/>
              <w:rPr>
                <w:sz w:val="28"/>
                <w:szCs w:val="28"/>
              </w:rPr>
            </w:pPr>
            <w:r>
              <w:rPr>
                <w:sz w:val="28"/>
                <w:szCs w:val="28"/>
              </w:rPr>
              <w:t xml:space="preserve"> </w:t>
            </w:r>
            <w:r w:rsidR="009E6836">
              <w:rPr>
                <w:sz w:val="28"/>
                <w:szCs w:val="28"/>
              </w:rPr>
              <w:t>стр. 57</w:t>
            </w:r>
          </w:p>
        </w:tc>
      </w:tr>
    </w:tbl>
    <w:p w:rsidR="008B62E7" w:rsidRPr="00FB615F" w:rsidRDefault="008B62E7" w:rsidP="00D17945">
      <w:pPr>
        <w:pStyle w:val="af7"/>
        <w:spacing w:after="0" w:line="240" w:lineRule="auto"/>
        <w:ind w:left="1143"/>
        <w:jc w:val="center"/>
        <w:rPr>
          <w:rFonts w:ascii="Times New Roman" w:hAnsi="Times New Roman" w:cs="Times New Roman"/>
          <w:sz w:val="28"/>
          <w:szCs w:val="28"/>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F533AF" w:rsidRPr="00FB615F" w:rsidRDefault="00F533AF"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1143"/>
        <w:jc w:val="center"/>
        <w:rPr>
          <w:rFonts w:ascii="Times New Roman" w:hAnsi="Times New Roman" w:cs="Times New Roman"/>
          <w:sz w:val="32"/>
          <w:szCs w:val="32"/>
          <w:u w:val="single"/>
        </w:rPr>
      </w:pPr>
    </w:p>
    <w:p w:rsidR="00994EA0" w:rsidRPr="00FB615F" w:rsidRDefault="00994EA0" w:rsidP="00D17945">
      <w:pPr>
        <w:pStyle w:val="af7"/>
        <w:spacing w:after="0" w:line="240" w:lineRule="auto"/>
        <w:ind w:left="709" w:firstLine="434"/>
        <w:jc w:val="center"/>
        <w:rPr>
          <w:rFonts w:ascii="Times New Roman" w:hAnsi="Times New Roman" w:cs="Times New Roman"/>
          <w:sz w:val="32"/>
          <w:szCs w:val="32"/>
          <w:u w:val="single"/>
        </w:rPr>
      </w:pPr>
    </w:p>
    <w:p w:rsidR="008B62E7" w:rsidRPr="00FB615F" w:rsidRDefault="008B62E7" w:rsidP="00D17945">
      <w:pPr>
        <w:pStyle w:val="af7"/>
        <w:spacing w:after="0" w:line="240" w:lineRule="auto"/>
        <w:ind w:left="1143"/>
        <w:jc w:val="center"/>
        <w:rPr>
          <w:rFonts w:ascii="Times New Roman" w:hAnsi="Times New Roman" w:cs="Times New Roman"/>
          <w:sz w:val="32"/>
          <w:szCs w:val="32"/>
          <w:u w:val="single"/>
        </w:rPr>
      </w:pPr>
    </w:p>
    <w:p w:rsidR="00D17945" w:rsidRPr="00FB615F" w:rsidRDefault="00D17945" w:rsidP="00D17945">
      <w:pPr>
        <w:spacing w:after="0" w:line="240" w:lineRule="auto"/>
        <w:rPr>
          <w:rFonts w:ascii="Times New Roman" w:hAnsi="Times New Roman" w:cs="Times New Roman"/>
          <w:sz w:val="32"/>
          <w:szCs w:val="32"/>
          <w:u w:val="single"/>
        </w:rPr>
      </w:pPr>
      <w:r w:rsidRPr="00FB615F">
        <w:rPr>
          <w:rFonts w:ascii="Times New Roman" w:hAnsi="Times New Roman" w:cs="Times New Roman"/>
          <w:sz w:val="32"/>
          <w:szCs w:val="32"/>
          <w:u w:val="single"/>
        </w:rPr>
        <w:br w:type="page"/>
      </w:r>
    </w:p>
    <w:p w:rsidR="00637009" w:rsidRPr="009E6836" w:rsidRDefault="00637009" w:rsidP="009E6836">
      <w:pPr>
        <w:pStyle w:val="af7"/>
        <w:spacing w:after="0" w:line="240" w:lineRule="auto"/>
        <w:ind w:left="0"/>
        <w:jc w:val="center"/>
        <w:rPr>
          <w:rFonts w:ascii="Times New Roman" w:hAnsi="Times New Roman" w:cs="Times New Roman"/>
          <w:b/>
          <w:sz w:val="32"/>
          <w:szCs w:val="32"/>
        </w:rPr>
      </w:pPr>
      <w:r w:rsidRPr="009E6836">
        <w:rPr>
          <w:rFonts w:ascii="Times New Roman" w:hAnsi="Times New Roman" w:cs="Times New Roman"/>
          <w:b/>
          <w:sz w:val="32"/>
          <w:szCs w:val="32"/>
        </w:rPr>
        <w:lastRenderedPageBreak/>
        <w:t>Введение.</w:t>
      </w:r>
    </w:p>
    <w:p w:rsidR="00C5657A" w:rsidRPr="00FB615F" w:rsidRDefault="00C5657A" w:rsidP="00D17945">
      <w:pPr>
        <w:pStyle w:val="af7"/>
        <w:spacing w:after="0" w:line="240" w:lineRule="auto"/>
        <w:ind w:left="1143"/>
        <w:jc w:val="center"/>
        <w:rPr>
          <w:rFonts w:ascii="Times New Roman" w:hAnsi="Times New Roman" w:cs="Times New Roman"/>
          <w:sz w:val="32"/>
          <w:szCs w:val="32"/>
          <w:u w:val="single"/>
        </w:rPr>
      </w:pPr>
    </w:p>
    <w:p w:rsidR="00C5657A" w:rsidRPr="00FB615F" w:rsidRDefault="00C5657A" w:rsidP="00D17945">
      <w:pPr>
        <w:spacing w:after="0" w:line="240" w:lineRule="auto"/>
        <w:ind w:firstLine="709"/>
        <w:contextualSpacing/>
        <w:jc w:val="both"/>
        <w:rPr>
          <w:rFonts w:ascii="Times New Roman" w:hAnsi="Times New Roman" w:cs="Times New Roman"/>
          <w:sz w:val="28"/>
          <w:szCs w:val="28"/>
        </w:rPr>
      </w:pPr>
      <w:r w:rsidRPr="00FB615F">
        <w:rPr>
          <w:rFonts w:ascii="Times New Roman" w:hAnsi="Times New Roman" w:cs="Times New Roman"/>
          <w:sz w:val="28"/>
          <w:szCs w:val="28"/>
        </w:rPr>
        <w:t>Государственный доклад «О состоянии санитарно-эпидемиологического благополучия населения в Нижнекамском Муниципальном районе в 2018 году» подготовлен в соответствии с Постановлением Правительства Российской Федерации от 23 мая 2012 года №</w:t>
      </w:r>
      <w:r w:rsidRPr="00FB615F">
        <w:rPr>
          <w:rFonts w:ascii="Times New Roman" w:hAnsi="Times New Roman" w:cs="Times New Roman"/>
          <w:sz w:val="28"/>
          <w:szCs w:val="28"/>
          <w:lang w:val="en-US"/>
        </w:rPr>
        <w:t> </w:t>
      </w:r>
      <w:r w:rsidRPr="00FB615F">
        <w:rPr>
          <w:rFonts w:ascii="Times New Roman" w:hAnsi="Times New Roman" w:cs="Times New Roman"/>
          <w:sz w:val="28"/>
          <w:szCs w:val="28"/>
        </w:rPr>
        <w:t xml:space="preserve">513 в целях обеспечения органов местного самоуправления, юридических лиц и индивидуальных предпринимателей, граждан объективной систематизированной информацией о состоянии санитарно-эпидемиологического благополучия населения Нижнекамского </w:t>
      </w:r>
      <w:r w:rsidR="00D17945" w:rsidRPr="00FB615F">
        <w:rPr>
          <w:rFonts w:ascii="Times New Roman" w:hAnsi="Times New Roman" w:cs="Times New Roman"/>
          <w:sz w:val="28"/>
          <w:szCs w:val="28"/>
        </w:rPr>
        <w:t>р</w:t>
      </w:r>
      <w:r w:rsidRPr="00FB615F">
        <w:rPr>
          <w:rFonts w:ascii="Times New Roman" w:hAnsi="Times New Roman" w:cs="Times New Roman"/>
          <w:sz w:val="28"/>
          <w:szCs w:val="28"/>
        </w:rPr>
        <w:t>айона Республики Татарстан.</w:t>
      </w:r>
    </w:p>
    <w:p w:rsidR="00637009" w:rsidRPr="00FB615F" w:rsidRDefault="006E16A6" w:rsidP="00D17945">
      <w:pPr>
        <w:spacing w:after="0" w:line="240" w:lineRule="auto"/>
        <w:ind w:firstLine="709"/>
        <w:contextualSpacing/>
        <w:jc w:val="both"/>
        <w:rPr>
          <w:rFonts w:ascii="Times New Roman" w:hAnsi="Times New Roman" w:cs="Times New Roman"/>
          <w:sz w:val="28"/>
          <w:szCs w:val="28"/>
        </w:rPr>
      </w:pPr>
      <w:r w:rsidRPr="00FB615F">
        <w:rPr>
          <w:rFonts w:ascii="Times New Roman" w:hAnsi="Times New Roman" w:cs="Times New Roman"/>
          <w:sz w:val="28"/>
          <w:szCs w:val="28"/>
        </w:rPr>
        <w:t>В 2018</w:t>
      </w:r>
      <w:r w:rsidR="00637009" w:rsidRPr="00FB615F">
        <w:rPr>
          <w:rFonts w:ascii="Times New Roman" w:hAnsi="Times New Roman" w:cs="Times New Roman"/>
          <w:sz w:val="28"/>
          <w:szCs w:val="28"/>
        </w:rPr>
        <w:t xml:space="preserve">г. территориальным отделом Управления Роспотребнадзора в Нижнекамском районе и г. </w:t>
      </w:r>
      <w:r w:rsidR="00FD2540" w:rsidRPr="00FB615F">
        <w:rPr>
          <w:rFonts w:ascii="Times New Roman" w:hAnsi="Times New Roman" w:cs="Times New Roman"/>
          <w:sz w:val="28"/>
          <w:szCs w:val="28"/>
        </w:rPr>
        <w:t>Нижнекамск осуществлялась</w:t>
      </w:r>
      <w:r w:rsidR="00637009" w:rsidRPr="00FB615F">
        <w:rPr>
          <w:rFonts w:ascii="Times New Roman" w:hAnsi="Times New Roman" w:cs="Times New Roman"/>
          <w:sz w:val="28"/>
          <w:szCs w:val="28"/>
        </w:rPr>
        <w:t xml:space="preserve"> деятельность по обеспечению санитарно – эпидемиологического благополучия населения в соответствии приоритетами, определенными основополагающими документами Федеральной службы, постановлениями правительства РФ и РТ,  приказами и распоряжениями Управления Роспотребнадзора по Р</w:t>
      </w:r>
      <w:r w:rsidR="00EC2624" w:rsidRPr="00FB615F">
        <w:rPr>
          <w:rFonts w:ascii="Times New Roman" w:hAnsi="Times New Roman" w:cs="Times New Roman"/>
          <w:sz w:val="28"/>
          <w:szCs w:val="28"/>
        </w:rPr>
        <w:t xml:space="preserve">еспублике </w:t>
      </w:r>
      <w:r w:rsidR="00637009" w:rsidRPr="00FB615F">
        <w:rPr>
          <w:rFonts w:ascii="Times New Roman" w:hAnsi="Times New Roman" w:cs="Times New Roman"/>
          <w:sz w:val="28"/>
          <w:szCs w:val="28"/>
        </w:rPr>
        <w:t>Т</w:t>
      </w:r>
      <w:r w:rsidR="00EC2624" w:rsidRPr="00FB615F">
        <w:rPr>
          <w:rFonts w:ascii="Times New Roman" w:hAnsi="Times New Roman" w:cs="Times New Roman"/>
          <w:sz w:val="28"/>
          <w:szCs w:val="28"/>
        </w:rPr>
        <w:t>атарстан</w:t>
      </w:r>
      <w:r w:rsidR="00637009" w:rsidRPr="00FB615F">
        <w:rPr>
          <w:rFonts w:ascii="Times New Roman" w:hAnsi="Times New Roman" w:cs="Times New Roman"/>
          <w:sz w:val="28"/>
          <w:szCs w:val="28"/>
        </w:rPr>
        <w:t>.</w:t>
      </w:r>
    </w:p>
    <w:p w:rsidR="00637009" w:rsidRPr="00FB615F" w:rsidRDefault="00637009"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Основными приорите</w:t>
      </w:r>
      <w:r w:rsidR="006E16A6" w:rsidRPr="00FB615F">
        <w:rPr>
          <w:rFonts w:ascii="Times New Roman" w:hAnsi="Times New Roman" w:cs="Times New Roman"/>
          <w:sz w:val="28"/>
          <w:szCs w:val="28"/>
        </w:rPr>
        <w:t>тами деятельности в 2018</w:t>
      </w:r>
      <w:r w:rsidRPr="00FB615F">
        <w:rPr>
          <w:rFonts w:ascii="Times New Roman" w:hAnsi="Times New Roman" w:cs="Times New Roman"/>
          <w:sz w:val="28"/>
          <w:szCs w:val="28"/>
        </w:rPr>
        <w:t>г. являлись:</w:t>
      </w:r>
    </w:p>
    <w:p w:rsidR="00E51CA0"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профилактика инфекционной заболеваемости;</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выполнение санитарных правил и гигиенических нормативов  среды обитания человека;</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сохранения здоровья детского населения;</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защита прав потребителей;</w:t>
      </w:r>
    </w:p>
    <w:p w:rsidR="006E16A6" w:rsidRPr="00FB615F" w:rsidRDefault="006E16A6"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контроль за исполнением технических регламентов таможенного союза;</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мониторинг окружающей среды;</w:t>
      </w:r>
    </w:p>
    <w:p w:rsidR="00637009" w:rsidRPr="00FB615F" w:rsidRDefault="00637009"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просветительная деятельность среди населения</w:t>
      </w:r>
      <w:r w:rsidR="001F4A1F" w:rsidRPr="00FB615F">
        <w:rPr>
          <w:rFonts w:ascii="Times New Roman" w:hAnsi="Times New Roman" w:cs="Times New Roman"/>
          <w:sz w:val="28"/>
          <w:szCs w:val="28"/>
        </w:rPr>
        <w:t>.</w:t>
      </w:r>
    </w:p>
    <w:p w:rsidR="00E51CA0" w:rsidRPr="00FB615F" w:rsidRDefault="001F4A1F" w:rsidP="00D17945">
      <w:pPr>
        <w:spacing w:after="0" w:line="240" w:lineRule="auto"/>
        <w:ind w:left="708"/>
        <w:jc w:val="both"/>
        <w:rPr>
          <w:rFonts w:ascii="Times New Roman" w:hAnsi="Times New Roman" w:cs="Times New Roman"/>
          <w:sz w:val="28"/>
          <w:szCs w:val="28"/>
        </w:rPr>
      </w:pPr>
      <w:r w:rsidRPr="00FB615F">
        <w:rPr>
          <w:rFonts w:ascii="Times New Roman" w:hAnsi="Times New Roman" w:cs="Times New Roman"/>
          <w:sz w:val="28"/>
          <w:szCs w:val="28"/>
        </w:rPr>
        <w:t>С целью обеспечения санитарно – эпидемиол</w:t>
      </w:r>
      <w:r w:rsidR="00E51CA0" w:rsidRPr="00FB615F">
        <w:rPr>
          <w:rFonts w:ascii="Times New Roman" w:hAnsi="Times New Roman" w:cs="Times New Roman"/>
          <w:sz w:val="28"/>
          <w:szCs w:val="28"/>
        </w:rPr>
        <w:t>огического благополучия отделом</w:t>
      </w:r>
    </w:p>
    <w:p w:rsidR="001F4A1F" w:rsidRPr="00FB615F" w:rsidRDefault="001F4A1F"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проведены :</w:t>
      </w:r>
    </w:p>
    <w:p w:rsidR="001F4A1F" w:rsidRPr="00FB615F" w:rsidRDefault="00E45C52"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плановых проверок объектов – 120</w:t>
      </w:r>
      <w:r w:rsidR="001F4A1F" w:rsidRPr="00FB615F">
        <w:rPr>
          <w:rFonts w:ascii="Times New Roman" w:hAnsi="Times New Roman" w:cs="Times New Roman"/>
          <w:sz w:val="28"/>
          <w:szCs w:val="28"/>
        </w:rPr>
        <w:t>;</w:t>
      </w:r>
    </w:p>
    <w:p w:rsidR="001F4A1F" w:rsidRPr="00FB615F" w:rsidRDefault="001F4A1F"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вне</w:t>
      </w:r>
      <w:r w:rsidR="00E45C52" w:rsidRPr="00FB615F">
        <w:rPr>
          <w:rFonts w:ascii="Times New Roman" w:hAnsi="Times New Roman" w:cs="Times New Roman"/>
          <w:sz w:val="28"/>
          <w:szCs w:val="28"/>
        </w:rPr>
        <w:t>плановых проверок объектов – 148</w:t>
      </w:r>
      <w:r w:rsidRPr="00FB615F">
        <w:rPr>
          <w:rFonts w:ascii="Times New Roman" w:hAnsi="Times New Roman" w:cs="Times New Roman"/>
          <w:sz w:val="28"/>
          <w:szCs w:val="28"/>
        </w:rPr>
        <w:t>;</w:t>
      </w:r>
    </w:p>
    <w:p w:rsidR="001F4A1F" w:rsidRPr="00FB615F" w:rsidRDefault="001F4A1F"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адм</w:t>
      </w:r>
      <w:r w:rsidR="00E45C52" w:rsidRPr="00FB615F">
        <w:rPr>
          <w:rFonts w:ascii="Times New Roman" w:hAnsi="Times New Roman" w:cs="Times New Roman"/>
          <w:sz w:val="28"/>
          <w:szCs w:val="28"/>
        </w:rPr>
        <w:t>инистративных расследований – 69</w:t>
      </w:r>
      <w:r w:rsidRPr="00FB615F">
        <w:rPr>
          <w:rFonts w:ascii="Times New Roman" w:hAnsi="Times New Roman" w:cs="Times New Roman"/>
          <w:sz w:val="28"/>
          <w:szCs w:val="28"/>
        </w:rPr>
        <w:t>;</w:t>
      </w:r>
    </w:p>
    <w:p w:rsidR="001F4A1F" w:rsidRPr="00FB615F" w:rsidRDefault="0064693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заседаний санитарно – </w:t>
      </w:r>
      <w:r w:rsidR="00E45C52" w:rsidRPr="00FB615F">
        <w:rPr>
          <w:rFonts w:ascii="Times New Roman" w:hAnsi="Times New Roman" w:cs="Times New Roman"/>
          <w:sz w:val="28"/>
          <w:szCs w:val="28"/>
        </w:rPr>
        <w:t>эпидемиологических  комиссий – 3</w:t>
      </w:r>
      <w:r w:rsidRPr="00FB615F">
        <w:rPr>
          <w:rFonts w:ascii="Times New Roman" w:hAnsi="Times New Roman" w:cs="Times New Roman"/>
          <w:sz w:val="28"/>
          <w:szCs w:val="28"/>
        </w:rPr>
        <w:t>;</w:t>
      </w:r>
    </w:p>
    <w:p w:rsidR="00646930" w:rsidRPr="00FB615F" w:rsidRDefault="00E45C52"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межведомственных комиссий – 38</w:t>
      </w:r>
      <w:r w:rsidR="00646930" w:rsidRPr="00FB615F">
        <w:rPr>
          <w:rFonts w:ascii="Times New Roman" w:hAnsi="Times New Roman" w:cs="Times New Roman"/>
          <w:sz w:val="28"/>
          <w:szCs w:val="28"/>
        </w:rPr>
        <w:t>;</w:t>
      </w:r>
    </w:p>
    <w:p w:rsidR="00646930" w:rsidRPr="00FB615F" w:rsidRDefault="00E45C52"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медицинских советов -3</w:t>
      </w:r>
      <w:r w:rsidR="00646930" w:rsidRPr="00FB615F">
        <w:rPr>
          <w:rFonts w:ascii="Times New Roman" w:hAnsi="Times New Roman" w:cs="Times New Roman"/>
          <w:sz w:val="28"/>
          <w:szCs w:val="28"/>
        </w:rPr>
        <w:t>;</w:t>
      </w:r>
    </w:p>
    <w:p w:rsidR="00646930" w:rsidRPr="00FB615F" w:rsidRDefault="0064693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принято участие в деятель</w:t>
      </w:r>
      <w:r w:rsidR="00FD2540" w:rsidRPr="00FB615F">
        <w:rPr>
          <w:rFonts w:ascii="Times New Roman" w:hAnsi="Times New Roman" w:cs="Times New Roman"/>
          <w:sz w:val="28"/>
          <w:szCs w:val="28"/>
        </w:rPr>
        <w:t>ности общественных приемных – 4</w:t>
      </w:r>
      <w:r w:rsidRPr="00FB615F">
        <w:rPr>
          <w:rFonts w:ascii="Times New Roman" w:hAnsi="Times New Roman" w:cs="Times New Roman"/>
          <w:sz w:val="28"/>
          <w:szCs w:val="28"/>
        </w:rPr>
        <w:t>;</w:t>
      </w:r>
    </w:p>
    <w:p w:rsidR="00646930" w:rsidRPr="00FB615F" w:rsidRDefault="00E45C52"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горячие линии – 5</w:t>
      </w:r>
      <w:r w:rsidR="00646930" w:rsidRPr="00FB615F">
        <w:rPr>
          <w:rFonts w:ascii="Times New Roman" w:hAnsi="Times New Roman" w:cs="Times New Roman"/>
          <w:sz w:val="28"/>
          <w:szCs w:val="28"/>
        </w:rPr>
        <w:t>;</w:t>
      </w:r>
    </w:p>
    <w:p w:rsidR="00E45C52" w:rsidRPr="00FB615F" w:rsidRDefault="0064693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проведено </w:t>
      </w:r>
      <w:r w:rsidR="006E4756" w:rsidRPr="00FB615F">
        <w:rPr>
          <w:rFonts w:ascii="Times New Roman" w:hAnsi="Times New Roman" w:cs="Times New Roman"/>
          <w:sz w:val="28"/>
          <w:szCs w:val="28"/>
        </w:rPr>
        <w:t>пресс-конференций</w:t>
      </w:r>
      <w:r w:rsidR="00E45C52" w:rsidRPr="00FB615F">
        <w:rPr>
          <w:rFonts w:ascii="Times New Roman" w:hAnsi="Times New Roman" w:cs="Times New Roman"/>
          <w:sz w:val="28"/>
          <w:szCs w:val="28"/>
        </w:rPr>
        <w:t xml:space="preserve"> – 3</w:t>
      </w:r>
      <w:r w:rsidRPr="00FB615F">
        <w:rPr>
          <w:rFonts w:ascii="Times New Roman" w:hAnsi="Times New Roman" w:cs="Times New Roman"/>
          <w:sz w:val="28"/>
          <w:szCs w:val="28"/>
        </w:rPr>
        <w:t>;</w:t>
      </w:r>
    </w:p>
    <w:p w:rsidR="006E4756" w:rsidRPr="00FB615F" w:rsidRDefault="006E4756"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дано кон</w:t>
      </w:r>
      <w:r w:rsidR="00FD2540" w:rsidRPr="00FB615F">
        <w:rPr>
          <w:rFonts w:ascii="Times New Roman" w:hAnsi="Times New Roman" w:cs="Times New Roman"/>
          <w:sz w:val="28"/>
          <w:szCs w:val="28"/>
        </w:rPr>
        <w:t>с</w:t>
      </w:r>
      <w:r w:rsidR="00E45C52" w:rsidRPr="00FB615F">
        <w:rPr>
          <w:rFonts w:ascii="Times New Roman" w:hAnsi="Times New Roman" w:cs="Times New Roman"/>
          <w:sz w:val="28"/>
          <w:szCs w:val="28"/>
        </w:rPr>
        <w:t>ультаций на горячих линиях - 75</w:t>
      </w:r>
      <w:r w:rsidRPr="00FB615F">
        <w:rPr>
          <w:rFonts w:ascii="Times New Roman" w:hAnsi="Times New Roman" w:cs="Times New Roman"/>
          <w:sz w:val="28"/>
          <w:szCs w:val="28"/>
        </w:rPr>
        <w:t>;</w:t>
      </w:r>
    </w:p>
    <w:p w:rsidR="006E4756" w:rsidRPr="00FB615F" w:rsidRDefault="00FD254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w:t>
      </w:r>
      <w:r w:rsidR="00E45C52" w:rsidRPr="00FB615F">
        <w:rPr>
          <w:rFonts w:ascii="Times New Roman" w:hAnsi="Times New Roman" w:cs="Times New Roman"/>
          <w:sz w:val="28"/>
          <w:szCs w:val="28"/>
        </w:rPr>
        <w:t>оличество выступлений в СМИ – 58</w:t>
      </w:r>
      <w:r w:rsidRPr="00FB615F">
        <w:rPr>
          <w:rFonts w:ascii="Times New Roman" w:hAnsi="Times New Roman" w:cs="Times New Roman"/>
          <w:sz w:val="28"/>
          <w:szCs w:val="28"/>
        </w:rPr>
        <w:t>;</w:t>
      </w:r>
    </w:p>
    <w:p w:rsidR="00FD2540" w:rsidRPr="00FB615F" w:rsidRDefault="00FD2540"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вынесено вопросов на рассмотрение в органы мес</w:t>
      </w:r>
      <w:r w:rsidR="00E45C52" w:rsidRPr="00FB615F">
        <w:rPr>
          <w:rFonts w:ascii="Times New Roman" w:hAnsi="Times New Roman" w:cs="Times New Roman"/>
          <w:sz w:val="28"/>
          <w:szCs w:val="28"/>
        </w:rPr>
        <w:t>тного самоуправления – 7</w:t>
      </w:r>
      <w:r w:rsidRPr="00FB615F">
        <w:rPr>
          <w:rFonts w:ascii="Times New Roman" w:hAnsi="Times New Roman" w:cs="Times New Roman"/>
          <w:sz w:val="28"/>
          <w:szCs w:val="28"/>
        </w:rPr>
        <w:t>;</w:t>
      </w:r>
    </w:p>
    <w:p w:rsidR="00FD2540" w:rsidRPr="00FB615F" w:rsidRDefault="0035166C" w:rsidP="00D17945">
      <w:pPr>
        <w:pStyle w:val="af7"/>
        <w:numPr>
          <w:ilvl w:val="0"/>
          <w:numId w:val="28"/>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совещания</w:t>
      </w:r>
      <w:r w:rsidR="00E1705B" w:rsidRPr="00FB615F">
        <w:rPr>
          <w:rFonts w:ascii="Times New Roman" w:hAnsi="Times New Roman" w:cs="Times New Roman"/>
          <w:sz w:val="28"/>
          <w:szCs w:val="28"/>
        </w:rPr>
        <w:t xml:space="preserve"> с общественными</w:t>
      </w:r>
      <w:r w:rsidR="00FD2540" w:rsidRPr="00FB615F">
        <w:rPr>
          <w:rFonts w:ascii="Times New Roman" w:hAnsi="Times New Roman" w:cs="Times New Roman"/>
          <w:sz w:val="28"/>
          <w:szCs w:val="28"/>
        </w:rPr>
        <w:t xml:space="preserve"> организациями</w:t>
      </w:r>
      <w:r w:rsidR="00E45C52" w:rsidRPr="00FB615F">
        <w:rPr>
          <w:rFonts w:ascii="Times New Roman" w:hAnsi="Times New Roman" w:cs="Times New Roman"/>
          <w:sz w:val="28"/>
          <w:szCs w:val="28"/>
        </w:rPr>
        <w:t xml:space="preserve"> - 16</w:t>
      </w:r>
      <w:r w:rsidR="00FD2540" w:rsidRPr="00FB615F">
        <w:rPr>
          <w:rFonts w:ascii="Times New Roman" w:hAnsi="Times New Roman" w:cs="Times New Roman"/>
          <w:sz w:val="28"/>
          <w:szCs w:val="28"/>
        </w:rPr>
        <w:t>.</w:t>
      </w:r>
    </w:p>
    <w:p w:rsidR="0089086B" w:rsidRPr="00FB615F" w:rsidRDefault="0089086B" w:rsidP="00D17945">
      <w:pPr>
        <w:spacing w:after="0" w:line="240" w:lineRule="auto"/>
        <w:rPr>
          <w:rFonts w:ascii="Times New Roman" w:hAnsi="Times New Roman" w:cs="Times New Roman"/>
          <w:b/>
          <w:sz w:val="28"/>
          <w:szCs w:val="28"/>
          <w:u w:val="single"/>
        </w:rPr>
      </w:pPr>
    </w:p>
    <w:p w:rsidR="00775864" w:rsidRPr="0019758E" w:rsidRDefault="00FE7B1C" w:rsidP="00D17945">
      <w:pPr>
        <w:pStyle w:val="af7"/>
        <w:numPr>
          <w:ilvl w:val="0"/>
          <w:numId w:val="22"/>
        </w:numPr>
        <w:spacing w:after="0" w:line="240" w:lineRule="auto"/>
        <w:jc w:val="center"/>
        <w:rPr>
          <w:rFonts w:ascii="Times New Roman" w:hAnsi="Times New Roman" w:cs="Times New Roman"/>
          <w:b/>
          <w:sz w:val="28"/>
          <w:szCs w:val="28"/>
        </w:rPr>
      </w:pPr>
      <w:r w:rsidRPr="0019758E">
        <w:rPr>
          <w:rFonts w:ascii="Times New Roman" w:hAnsi="Times New Roman" w:cs="Times New Roman"/>
          <w:b/>
          <w:sz w:val="28"/>
          <w:szCs w:val="28"/>
        </w:rPr>
        <w:t>Результаты социально – гигиенического мониторинга</w:t>
      </w:r>
    </w:p>
    <w:p w:rsidR="00C5657A" w:rsidRPr="00FB615F" w:rsidRDefault="00C5657A" w:rsidP="00D17945">
      <w:pPr>
        <w:spacing w:after="0" w:line="240" w:lineRule="auto"/>
        <w:ind w:left="708"/>
        <w:rPr>
          <w:rFonts w:ascii="Times New Roman" w:hAnsi="Times New Roman" w:cs="Times New Roman"/>
          <w:b/>
          <w:sz w:val="28"/>
          <w:szCs w:val="28"/>
          <w:u w:val="single"/>
        </w:rPr>
      </w:pP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Социально-гигиенический мониторинг (далее - СГМ) представляет собой единую государственную систему наблюдений за состоянием здоровья населения и среды обитания человека, их анализа, оценки и прогноза, а также определения причинно-следственной зависимости показателей здоровья населения от воздействия факторов окружающей среды.</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При ведении СГМ решаются следующие задачи:</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 формирование регионального и федерального информационного фондов о здоровье населения и факторах среды обитания;</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 выявление причинно-следственных связей между состоянием здоровья населения и воздействием факторов среды обитания человека на основе эпидемиологического анализа;</w:t>
      </w:r>
    </w:p>
    <w:p w:rsidR="00C47754" w:rsidRPr="00FB615F" w:rsidRDefault="00C47754" w:rsidP="00D17945">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 обеспечение межведомственной координации деятельности по ведению мониторинга в целях обеспечения санитарно-эпидемиологического благополучия населения, разработки предложений для принятия управленческих решений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125D16" w:rsidRPr="00FB615F" w:rsidRDefault="00125D16" w:rsidP="00D17945">
      <w:pPr>
        <w:pStyle w:val="af7"/>
        <w:spacing w:after="0" w:line="240" w:lineRule="auto"/>
        <w:ind w:left="1068"/>
        <w:rPr>
          <w:rFonts w:ascii="Times New Roman" w:hAnsi="Times New Roman" w:cs="Times New Roman"/>
          <w:b/>
          <w:sz w:val="28"/>
          <w:szCs w:val="28"/>
          <w:u w:val="single"/>
        </w:rPr>
      </w:pPr>
    </w:p>
    <w:p w:rsidR="0095327F" w:rsidRPr="00FB615F" w:rsidRDefault="001A6B72" w:rsidP="00D17945">
      <w:pPr>
        <w:pStyle w:val="af7"/>
        <w:numPr>
          <w:ilvl w:val="1"/>
          <w:numId w:val="27"/>
        </w:num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Состояние среды обитания.</w:t>
      </w:r>
    </w:p>
    <w:p w:rsidR="00775864" w:rsidRPr="00FB615F" w:rsidRDefault="00775864" w:rsidP="00D17945">
      <w:pPr>
        <w:spacing w:after="0" w:line="240" w:lineRule="auto"/>
        <w:ind w:firstLine="708"/>
        <w:jc w:val="center"/>
        <w:rPr>
          <w:rFonts w:ascii="Times New Roman" w:hAnsi="Times New Roman" w:cs="Times New Roman"/>
          <w:sz w:val="28"/>
          <w:szCs w:val="28"/>
        </w:rPr>
      </w:pPr>
    </w:p>
    <w:p w:rsidR="00AF6C1D" w:rsidRPr="00FB615F" w:rsidRDefault="001A6B72" w:rsidP="00D17945">
      <w:pPr>
        <w:pStyle w:val="af7"/>
        <w:numPr>
          <w:ilvl w:val="2"/>
          <w:numId w:val="27"/>
        </w:numPr>
        <w:tabs>
          <w:tab w:val="left" w:pos="2268"/>
          <w:tab w:val="left" w:pos="2835"/>
        </w:tabs>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Гигиена атмосферного воздуха</w:t>
      </w:r>
      <w:r w:rsidR="006E4756" w:rsidRPr="00FB615F">
        <w:rPr>
          <w:rFonts w:ascii="Times New Roman" w:hAnsi="Times New Roman" w:cs="Times New Roman"/>
          <w:b/>
          <w:sz w:val="28"/>
          <w:szCs w:val="28"/>
        </w:rPr>
        <w:t>.</w:t>
      </w:r>
    </w:p>
    <w:p w:rsidR="00D17945" w:rsidRPr="00FB615F" w:rsidRDefault="00D17945" w:rsidP="00D17945">
      <w:pPr>
        <w:pStyle w:val="af7"/>
        <w:tabs>
          <w:tab w:val="left" w:pos="2268"/>
          <w:tab w:val="left" w:pos="2835"/>
        </w:tabs>
        <w:spacing w:after="0" w:line="240" w:lineRule="auto"/>
        <w:ind w:left="2136"/>
        <w:rPr>
          <w:rFonts w:ascii="Times New Roman" w:hAnsi="Times New Roman" w:cs="Times New Roman"/>
          <w:b/>
          <w:sz w:val="28"/>
          <w:szCs w:val="28"/>
        </w:rPr>
      </w:pP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За 2018 год было отобрано и исследовано:</w:t>
      </w:r>
    </w:p>
    <w:p w:rsidR="00366378" w:rsidRPr="00FB615F" w:rsidRDefault="00366378" w:rsidP="00D17945">
      <w:pPr>
        <w:spacing w:after="0" w:line="240" w:lineRule="auto"/>
        <w:jc w:val="both"/>
        <w:rPr>
          <w:rFonts w:ascii="Times New Roman" w:hAnsi="Times New Roman" w:cs="Times New Roman"/>
          <w:sz w:val="28"/>
          <w:szCs w:val="28"/>
        </w:rPr>
      </w:pPr>
    </w:p>
    <w:p w:rsidR="00D17945"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всего  5 652 (</w:t>
      </w:r>
      <w:r w:rsidR="00D17945" w:rsidRPr="00FB615F">
        <w:rPr>
          <w:rFonts w:ascii="Times New Roman" w:hAnsi="Times New Roman" w:cs="Times New Roman"/>
          <w:sz w:val="28"/>
          <w:szCs w:val="28"/>
        </w:rPr>
        <w:t xml:space="preserve">в </w:t>
      </w:r>
      <w:r w:rsidRPr="00FB615F">
        <w:rPr>
          <w:rFonts w:ascii="Times New Roman" w:hAnsi="Times New Roman" w:cs="Times New Roman"/>
          <w:sz w:val="28"/>
          <w:szCs w:val="28"/>
        </w:rPr>
        <w:t>2017г.- 4 590) проб атмосферного воздуха</w:t>
      </w:r>
      <w:r w:rsidR="00D17945" w:rsidRPr="00FB615F">
        <w:rPr>
          <w:rFonts w:ascii="Times New Roman" w:hAnsi="Times New Roman" w:cs="Times New Roman"/>
          <w:sz w:val="28"/>
          <w:szCs w:val="28"/>
        </w:rPr>
        <w:t>;</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из них в городских поселениях  - 3 920, что составляет  69,4%, (</w:t>
      </w:r>
      <w:r w:rsidR="00D17945" w:rsidRPr="00FB615F">
        <w:rPr>
          <w:rFonts w:ascii="Times New Roman" w:hAnsi="Times New Roman" w:cs="Times New Roman"/>
          <w:sz w:val="28"/>
          <w:szCs w:val="28"/>
        </w:rPr>
        <w:t xml:space="preserve">в </w:t>
      </w:r>
      <w:r w:rsidRPr="00FB615F">
        <w:rPr>
          <w:rFonts w:ascii="Times New Roman" w:hAnsi="Times New Roman" w:cs="Times New Roman"/>
          <w:sz w:val="28"/>
          <w:szCs w:val="28"/>
        </w:rPr>
        <w:t>2017г.-2822 (62%),</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в сельских поселениях – 1 732, что составляет  30,6%, (</w:t>
      </w:r>
      <w:r w:rsidR="00D17945" w:rsidRPr="00FB615F">
        <w:rPr>
          <w:rFonts w:ascii="Times New Roman" w:hAnsi="Times New Roman" w:cs="Times New Roman"/>
          <w:sz w:val="28"/>
          <w:szCs w:val="28"/>
        </w:rPr>
        <w:t xml:space="preserve">в </w:t>
      </w:r>
      <w:r w:rsidRPr="00FB615F">
        <w:rPr>
          <w:rFonts w:ascii="Times New Roman" w:hAnsi="Times New Roman" w:cs="Times New Roman"/>
          <w:sz w:val="28"/>
          <w:szCs w:val="28"/>
        </w:rPr>
        <w:t>2017г. - 1 768 (38%).</w:t>
      </w:r>
    </w:p>
    <w:p w:rsidR="00366378" w:rsidRPr="00FB615F" w:rsidRDefault="00366378" w:rsidP="00D17945">
      <w:pPr>
        <w:spacing w:after="0" w:line="240" w:lineRule="auto"/>
        <w:jc w:val="both"/>
        <w:rPr>
          <w:rFonts w:ascii="Times New Roman" w:hAnsi="Times New Roman" w:cs="Times New Roman"/>
          <w:sz w:val="28"/>
          <w:szCs w:val="28"/>
        </w:rPr>
      </w:pP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Доля проб атмосферного воздуха с превышением гигиенических нормативов  в 2018 году увеличилась в 5 раз и составила: </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всего:  27 (</w:t>
      </w:r>
      <w:r w:rsidRPr="00FB615F">
        <w:rPr>
          <w:rFonts w:ascii="Times New Roman" w:hAnsi="Times New Roman" w:cs="Times New Roman"/>
          <w:sz w:val="28"/>
          <w:szCs w:val="28"/>
          <w:u w:val="single"/>
        </w:rPr>
        <w:t>0,4%),</w:t>
      </w:r>
      <w:r w:rsidRPr="00FB615F">
        <w:rPr>
          <w:rFonts w:ascii="Times New Roman" w:hAnsi="Times New Roman" w:cs="Times New Roman"/>
          <w:sz w:val="28"/>
          <w:szCs w:val="28"/>
        </w:rPr>
        <w:t xml:space="preserve"> по Республике Татарстан – </w:t>
      </w:r>
      <w:r w:rsidRPr="00FB615F">
        <w:rPr>
          <w:rFonts w:ascii="Times New Roman" w:hAnsi="Times New Roman" w:cs="Times New Roman"/>
          <w:sz w:val="28"/>
          <w:szCs w:val="28"/>
          <w:u w:val="single"/>
        </w:rPr>
        <w:t>0,8%,</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в том числе: </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в городских поселениях – 19 (0,5%), по Республике Татарстан – 0,85%,</w:t>
      </w:r>
    </w:p>
    <w:p w:rsidR="00D17945"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в сельских поселениях – 8 (0,5%)</w:t>
      </w:r>
    </w:p>
    <w:p w:rsidR="00C76415" w:rsidRPr="00FB615F" w:rsidRDefault="00C76415" w:rsidP="00D17945">
      <w:pPr>
        <w:spacing w:after="0" w:line="240" w:lineRule="auto"/>
        <w:jc w:val="both"/>
        <w:rPr>
          <w:rFonts w:ascii="Times New Roman" w:hAnsi="Times New Roman" w:cs="Times New Roman"/>
          <w:sz w:val="28"/>
          <w:szCs w:val="28"/>
        </w:rPr>
      </w:pPr>
    </w:p>
    <w:p w:rsidR="00366378" w:rsidRPr="00FB615F" w:rsidRDefault="00366378"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Превышения содержания химических веществ более 5 ПДК в 2017 году не регистрировались.</w:t>
      </w:r>
    </w:p>
    <w:p w:rsidR="00C76415" w:rsidRDefault="00C76415">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366378" w:rsidRPr="00FB615F" w:rsidRDefault="00366378" w:rsidP="00D17945">
      <w:pPr>
        <w:spacing w:after="0" w:line="240" w:lineRule="auto"/>
        <w:jc w:val="both"/>
        <w:rPr>
          <w:rFonts w:ascii="Times New Roman" w:hAnsi="Times New Roman" w:cs="Times New Roman"/>
          <w:sz w:val="28"/>
          <w:szCs w:val="28"/>
          <w:u w:val="single"/>
        </w:rPr>
      </w:pPr>
    </w:p>
    <w:p w:rsidR="00366378" w:rsidRPr="00FB615F" w:rsidRDefault="00366378" w:rsidP="00D17945">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 xml:space="preserve">Состояние атмосферного воздуха на территории городских и сельских поселений в динамике за 2011-2018г.г.    </w:t>
      </w:r>
    </w:p>
    <w:p w:rsidR="00366378" w:rsidRPr="00FB615F" w:rsidRDefault="00366378" w:rsidP="00D17945">
      <w:pPr>
        <w:spacing w:after="0" w:line="240" w:lineRule="auto"/>
        <w:jc w:val="center"/>
        <w:rPr>
          <w:rFonts w:ascii="Times New Roman" w:hAnsi="Times New Roman" w:cs="Times New Roman"/>
          <w:b/>
          <w:sz w:val="28"/>
          <w:szCs w:val="28"/>
        </w:rPr>
      </w:pPr>
    </w:p>
    <w:tbl>
      <w:tblPr>
        <w:tblStyle w:val="a3"/>
        <w:tblpPr w:leftFromText="180" w:rightFromText="180" w:vertAnchor="text" w:tblpY="146"/>
        <w:tblW w:w="0" w:type="auto"/>
        <w:tblLook w:val="01E0" w:firstRow="1" w:lastRow="1" w:firstColumn="1" w:lastColumn="1" w:noHBand="0" w:noVBand="0"/>
      </w:tblPr>
      <w:tblGrid>
        <w:gridCol w:w="1844"/>
        <w:gridCol w:w="2782"/>
        <w:gridCol w:w="2537"/>
        <w:gridCol w:w="2407"/>
      </w:tblGrid>
      <w:tr w:rsidR="00366378" w:rsidRPr="00FB615F" w:rsidTr="00215F87">
        <w:trPr>
          <w:trHeight w:val="646"/>
        </w:trPr>
        <w:tc>
          <w:tcPr>
            <w:tcW w:w="1947" w:type="dxa"/>
            <w:tcBorders>
              <w:top w:val="single" w:sz="4" w:space="0" w:color="auto"/>
              <w:left w:val="single" w:sz="4" w:space="0" w:color="auto"/>
              <w:bottom w:val="single" w:sz="4" w:space="0" w:color="auto"/>
              <w:right w:val="single" w:sz="4" w:space="0" w:color="auto"/>
            </w:tcBorders>
            <w:hideMark/>
          </w:tcPr>
          <w:p w:rsidR="00366378" w:rsidRPr="00FB615F" w:rsidRDefault="00366378" w:rsidP="00D17945">
            <w:pPr>
              <w:rPr>
                <w:sz w:val="28"/>
                <w:szCs w:val="28"/>
              </w:rPr>
            </w:pPr>
            <w:r w:rsidRPr="00FB615F">
              <w:rPr>
                <w:sz w:val="28"/>
                <w:szCs w:val="28"/>
              </w:rPr>
              <w:t xml:space="preserve">        Годы </w:t>
            </w:r>
          </w:p>
        </w:tc>
        <w:tc>
          <w:tcPr>
            <w:tcW w:w="2913" w:type="dxa"/>
            <w:tcBorders>
              <w:top w:val="single" w:sz="4" w:space="0" w:color="auto"/>
              <w:left w:val="single" w:sz="4" w:space="0" w:color="auto"/>
              <w:bottom w:val="single" w:sz="4" w:space="0" w:color="auto"/>
              <w:right w:val="single" w:sz="4" w:space="0" w:color="auto"/>
            </w:tcBorders>
            <w:hideMark/>
          </w:tcPr>
          <w:p w:rsidR="00366378" w:rsidRPr="00FB615F" w:rsidRDefault="00366378" w:rsidP="00D17945">
            <w:pPr>
              <w:rPr>
                <w:sz w:val="28"/>
                <w:szCs w:val="28"/>
              </w:rPr>
            </w:pPr>
            <w:r w:rsidRPr="00FB615F">
              <w:rPr>
                <w:sz w:val="28"/>
                <w:szCs w:val="28"/>
              </w:rPr>
              <w:t>Кол-во отобранных</w:t>
            </w:r>
          </w:p>
          <w:p w:rsidR="00366378" w:rsidRPr="00FB615F" w:rsidRDefault="00366378" w:rsidP="00D17945">
            <w:pPr>
              <w:jc w:val="center"/>
              <w:rPr>
                <w:b/>
                <w:sz w:val="28"/>
                <w:szCs w:val="28"/>
                <w:u w:val="single"/>
              </w:rPr>
            </w:pPr>
            <w:r w:rsidRPr="00FB615F">
              <w:rPr>
                <w:sz w:val="28"/>
                <w:szCs w:val="28"/>
              </w:rPr>
              <w:t>проб</w:t>
            </w:r>
          </w:p>
        </w:tc>
        <w:tc>
          <w:tcPr>
            <w:tcW w:w="2700" w:type="dxa"/>
            <w:tcBorders>
              <w:top w:val="single" w:sz="4" w:space="0" w:color="auto"/>
              <w:left w:val="single" w:sz="4" w:space="0" w:color="auto"/>
              <w:bottom w:val="single" w:sz="4" w:space="0" w:color="auto"/>
              <w:right w:val="single" w:sz="4" w:space="0" w:color="auto"/>
            </w:tcBorders>
            <w:hideMark/>
          </w:tcPr>
          <w:p w:rsidR="00366378" w:rsidRPr="00FB615F" w:rsidRDefault="00366378" w:rsidP="00D17945">
            <w:pPr>
              <w:rPr>
                <w:sz w:val="28"/>
                <w:szCs w:val="28"/>
              </w:rPr>
            </w:pPr>
            <w:r w:rsidRPr="00FB615F">
              <w:rPr>
                <w:sz w:val="28"/>
                <w:szCs w:val="28"/>
              </w:rPr>
              <w:t>Кол-во неудов-х</w:t>
            </w:r>
          </w:p>
          <w:p w:rsidR="00366378" w:rsidRPr="00FB615F" w:rsidRDefault="00366378" w:rsidP="00D17945">
            <w:pPr>
              <w:jc w:val="center"/>
              <w:rPr>
                <w:b/>
                <w:sz w:val="28"/>
                <w:szCs w:val="28"/>
                <w:u w:val="single"/>
              </w:rPr>
            </w:pPr>
            <w:r w:rsidRPr="00FB615F">
              <w:rPr>
                <w:sz w:val="28"/>
                <w:szCs w:val="28"/>
              </w:rPr>
              <w:t>проб</w:t>
            </w:r>
          </w:p>
        </w:tc>
        <w:tc>
          <w:tcPr>
            <w:tcW w:w="2520" w:type="dxa"/>
            <w:tcBorders>
              <w:top w:val="single" w:sz="4" w:space="0" w:color="auto"/>
              <w:left w:val="single" w:sz="4" w:space="0" w:color="auto"/>
              <w:bottom w:val="single" w:sz="4" w:space="0" w:color="auto"/>
              <w:right w:val="single" w:sz="4" w:space="0" w:color="auto"/>
            </w:tcBorders>
            <w:hideMark/>
          </w:tcPr>
          <w:p w:rsidR="00366378" w:rsidRPr="00FB615F" w:rsidRDefault="00366378" w:rsidP="00D17945">
            <w:pPr>
              <w:rPr>
                <w:sz w:val="28"/>
                <w:szCs w:val="28"/>
              </w:rPr>
            </w:pPr>
            <w:r w:rsidRPr="00FB615F">
              <w:rPr>
                <w:sz w:val="28"/>
                <w:szCs w:val="28"/>
              </w:rPr>
              <w:t xml:space="preserve">Удельный вес </w:t>
            </w:r>
          </w:p>
          <w:p w:rsidR="00366378" w:rsidRPr="00FB615F" w:rsidRDefault="00366378" w:rsidP="00D17945">
            <w:pPr>
              <w:rPr>
                <w:sz w:val="28"/>
                <w:szCs w:val="28"/>
              </w:rPr>
            </w:pPr>
            <w:r w:rsidRPr="00FB615F">
              <w:rPr>
                <w:sz w:val="28"/>
                <w:szCs w:val="28"/>
              </w:rPr>
              <w:t xml:space="preserve"> неуд-х проб</w:t>
            </w:r>
          </w:p>
        </w:tc>
      </w:tr>
      <w:tr w:rsidR="00366378" w:rsidRPr="00FB615F" w:rsidTr="00215F87">
        <w:trPr>
          <w:trHeight w:val="474"/>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2012г.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3 798</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131</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3,4%</w:t>
            </w:r>
          </w:p>
        </w:tc>
      </w:tr>
      <w:tr w:rsidR="00366378" w:rsidRPr="00FB615F" w:rsidTr="00215F87">
        <w:trPr>
          <w:trHeight w:val="420"/>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2013г.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4 804</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35</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0,7%</w:t>
            </w:r>
          </w:p>
        </w:tc>
      </w:tr>
      <w:tr w:rsidR="00366378" w:rsidRPr="00FB615F" w:rsidTr="00215F87">
        <w:trPr>
          <w:trHeight w:val="405"/>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2014г.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5 403</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12</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0,2%</w:t>
            </w:r>
          </w:p>
        </w:tc>
      </w:tr>
      <w:tr w:rsidR="00366378" w:rsidRPr="00FB615F" w:rsidTr="00215F87">
        <w:trPr>
          <w:trHeight w:val="375"/>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2015г.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4 362</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3</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 xml:space="preserve">  0,07%</w:t>
            </w:r>
          </w:p>
        </w:tc>
      </w:tr>
      <w:tr w:rsidR="00366378" w:rsidRPr="00FB615F" w:rsidTr="00215F87">
        <w:trPr>
          <w:trHeight w:val="425"/>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2016г.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4 381</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41</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0,9%</w:t>
            </w:r>
          </w:p>
        </w:tc>
      </w:tr>
      <w:tr w:rsidR="00366378" w:rsidRPr="00FB615F" w:rsidTr="00215F87">
        <w:trPr>
          <w:trHeight w:val="495"/>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2017г.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4 590</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0,1%</w:t>
            </w:r>
          </w:p>
        </w:tc>
      </w:tr>
      <w:tr w:rsidR="00366378" w:rsidRPr="00FB615F" w:rsidTr="00215F87">
        <w:trPr>
          <w:trHeight w:val="456"/>
        </w:trPr>
        <w:tc>
          <w:tcPr>
            <w:tcW w:w="1947"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2018г.</w:t>
            </w:r>
          </w:p>
          <w:p w:rsidR="00366378" w:rsidRPr="00FB615F" w:rsidRDefault="00366378" w:rsidP="00D17945">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5 652</w:t>
            </w:r>
          </w:p>
        </w:tc>
        <w:tc>
          <w:tcPr>
            <w:tcW w:w="270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27</w:t>
            </w:r>
          </w:p>
        </w:tc>
        <w:tc>
          <w:tcPr>
            <w:tcW w:w="25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0,5%</w:t>
            </w:r>
          </w:p>
        </w:tc>
      </w:tr>
    </w:tbl>
    <w:p w:rsidR="00366378" w:rsidRPr="00FB615F" w:rsidRDefault="00366378" w:rsidP="00D17945">
      <w:pPr>
        <w:spacing w:after="0" w:line="240" w:lineRule="auto"/>
        <w:rPr>
          <w:rFonts w:ascii="Times New Roman" w:hAnsi="Times New Roman" w:cs="Times New Roman"/>
          <w:b/>
          <w:sz w:val="28"/>
          <w:szCs w:val="28"/>
          <w:u w:val="single"/>
        </w:rPr>
      </w:pPr>
    </w:p>
    <w:p w:rsidR="00265B0E" w:rsidRPr="00265B0E" w:rsidRDefault="00265B0E" w:rsidP="00265B0E">
      <w:pPr>
        <w:pStyle w:val="afb"/>
        <w:keepNext/>
        <w:jc w:val="center"/>
        <w:rPr>
          <w:rFonts w:ascii="Times New Roman" w:hAnsi="Times New Roman" w:cs="Times New Roman"/>
          <w:color w:val="auto"/>
          <w:sz w:val="28"/>
          <w:szCs w:val="28"/>
        </w:rPr>
      </w:pPr>
      <w:r w:rsidRPr="00265B0E">
        <w:rPr>
          <w:rFonts w:ascii="Times New Roman" w:hAnsi="Times New Roman" w:cs="Times New Roman"/>
          <w:color w:val="auto"/>
          <w:sz w:val="28"/>
          <w:szCs w:val="28"/>
        </w:rPr>
        <w:t>Удельный вес неудовлетворительных проб</w:t>
      </w:r>
    </w:p>
    <w:p w:rsidR="00366378" w:rsidRPr="00FB615F" w:rsidRDefault="00454EFB" w:rsidP="00D17945">
      <w:pPr>
        <w:spacing w:after="0" w:line="240" w:lineRule="auto"/>
        <w:jc w:val="both"/>
        <w:rPr>
          <w:rFonts w:ascii="Times New Roman" w:hAnsi="Times New Roman" w:cs="Times New Roman"/>
          <w:sz w:val="28"/>
          <w:szCs w:val="28"/>
        </w:rPr>
      </w:pPr>
      <w:r w:rsidRPr="00454EFB">
        <w:rPr>
          <w:rFonts w:ascii="Times New Roman" w:hAnsi="Times New Roman" w:cs="Times New Roman"/>
          <w:noProof/>
          <w:sz w:val="28"/>
          <w:szCs w:val="28"/>
        </w:rPr>
        <w:drawing>
          <wp:inline distT="0" distB="0" distL="0" distR="0">
            <wp:extent cx="5939790" cy="2493673"/>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4EFB"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p>
    <w:p w:rsidR="00366378" w:rsidRPr="00FB615F" w:rsidRDefault="00366378" w:rsidP="00454EFB">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 зоне влияния промышленных предприятий в 2018г. удельный вес проб, не соответствующих гигиеническим нормативам составил 0,3%, что выше в 1,8 раза, чем в  2017 году.</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Превышения гигиенических нормативов в атмосферном воздухе вблизи автомагистралей в 2018 году составило 0,2%.</w:t>
      </w:r>
    </w:p>
    <w:p w:rsidR="00366378" w:rsidRPr="00FB615F" w:rsidRDefault="00366378"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Превышение предельно допустимых концентраций (ПДК) загрязняющих веществ в атмосферном воздухе регистрируется, в основном, в дни неблагоприятных метеорологических условий.</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 xml:space="preserve">В рамках социально-гигиенического мониторинга в 2018 году осуществлялся контроль загрязнения воздуха в зоне влияния Нижнекамского </w:t>
      </w:r>
      <w:r w:rsidRPr="00FB615F">
        <w:rPr>
          <w:rFonts w:ascii="Times New Roman" w:hAnsi="Times New Roman" w:cs="Times New Roman"/>
          <w:sz w:val="28"/>
          <w:szCs w:val="28"/>
        </w:rPr>
        <w:lastRenderedPageBreak/>
        <w:t>промышленного узла  в 8 мониторинговых точках (ул.Гайнуллина  д.10; ул.Ахтубинская  д.18, пр.Вахитова 2, н.п.Прости, перекресток пр.Химиков – пр.Строителей, п</w:t>
      </w:r>
      <w:r w:rsidR="00C76415">
        <w:rPr>
          <w:rFonts w:ascii="Times New Roman" w:hAnsi="Times New Roman" w:cs="Times New Roman"/>
          <w:sz w:val="28"/>
          <w:szCs w:val="28"/>
        </w:rPr>
        <w:t>е</w:t>
      </w:r>
      <w:r w:rsidRPr="00FB615F">
        <w:rPr>
          <w:rFonts w:ascii="Times New Roman" w:hAnsi="Times New Roman" w:cs="Times New Roman"/>
          <w:sz w:val="28"/>
          <w:szCs w:val="28"/>
        </w:rPr>
        <w:t>рекресток</w:t>
      </w:r>
      <w:r w:rsidR="00C76415">
        <w:rPr>
          <w:rFonts w:ascii="Times New Roman" w:hAnsi="Times New Roman" w:cs="Times New Roman"/>
          <w:sz w:val="28"/>
          <w:szCs w:val="28"/>
        </w:rPr>
        <w:t xml:space="preserve"> </w:t>
      </w:r>
      <w:r w:rsidRPr="00FB615F">
        <w:rPr>
          <w:rFonts w:ascii="Times New Roman" w:hAnsi="Times New Roman" w:cs="Times New Roman"/>
          <w:sz w:val="28"/>
          <w:szCs w:val="28"/>
        </w:rPr>
        <w:t xml:space="preserve">ул.Менделеева – пр.Мира, Тукаевский район н.п.Иштиряково, н.п.Нижнее Афанасово). </w:t>
      </w:r>
    </w:p>
    <w:p w:rsidR="00454EFB" w:rsidRDefault="00454EFB" w:rsidP="00D17945">
      <w:pPr>
        <w:spacing w:after="0" w:line="240" w:lineRule="auto"/>
        <w:ind w:firstLine="708"/>
        <w:jc w:val="both"/>
        <w:rPr>
          <w:rFonts w:ascii="Times New Roman" w:hAnsi="Times New Roman" w:cs="Times New Roman"/>
          <w:sz w:val="28"/>
          <w:szCs w:val="28"/>
        </w:rPr>
      </w:pPr>
    </w:p>
    <w:p w:rsidR="00366378" w:rsidRPr="00FB615F" w:rsidRDefault="00366378"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 рамках государственного надзора осуществляется контроль качества атмосферного воздуха в сельских населенных пунктах, находящихся в зоне влияния Нижнекамского промышленного узла – это н.п.Прости,  н.п.</w:t>
      </w:r>
      <w:r w:rsidR="00C76415">
        <w:rPr>
          <w:rFonts w:ascii="Times New Roman" w:hAnsi="Times New Roman" w:cs="Times New Roman"/>
          <w:sz w:val="28"/>
          <w:szCs w:val="28"/>
        </w:rPr>
        <w:t xml:space="preserve"> </w:t>
      </w:r>
      <w:r w:rsidRPr="00FB615F">
        <w:rPr>
          <w:rFonts w:ascii="Times New Roman" w:hAnsi="Times New Roman" w:cs="Times New Roman"/>
          <w:sz w:val="28"/>
          <w:szCs w:val="28"/>
        </w:rPr>
        <w:t>Иштиряково.</w:t>
      </w:r>
    </w:p>
    <w:p w:rsidR="00366378" w:rsidRPr="00FB615F" w:rsidRDefault="00366378" w:rsidP="00D17945">
      <w:pPr>
        <w:spacing w:after="0" w:line="240" w:lineRule="auto"/>
        <w:jc w:val="both"/>
        <w:rPr>
          <w:rFonts w:ascii="Times New Roman" w:hAnsi="Times New Roman" w:cs="Times New Roman"/>
          <w:color w:val="FF0000"/>
          <w:sz w:val="28"/>
          <w:szCs w:val="28"/>
        </w:rPr>
      </w:pPr>
    </w:p>
    <w:p w:rsidR="00366378" w:rsidRDefault="00366378" w:rsidP="00D17945">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Удельный вес неудовлетворительных проб атмосферного воздуха в сельских поселениях, находящихся в зоне влияния Нижнекамского промышленного узла (2013-2018г.г.)</w:t>
      </w:r>
    </w:p>
    <w:p w:rsidR="0019758E" w:rsidRPr="00FB615F" w:rsidRDefault="0019758E" w:rsidP="00D17945">
      <w:pPr>
        <w:spacing w:after="0" w:line="240" w:lineRule="auto"/>
        <w:jc w:val="center"/>
        <w:rPr>
          <w:rFonts w:ascii="Times New Roman" w:hAnsi="Times New Roman" w:cs="Times New Roman"/>
          <w:b/>
          <w:sz w:val="28"/>
          <w:szCs w:val="28"/>
        </w:rPr>
      </w:pPr>
    </w:p>
    <w:tbl>
      <w:tblPr>
        <w:tblStyle w:val="a3"/>
        <w:tblW w:w="0" w:type="auto"/>
        <w:tblInd w:w="288" w:type="dxa"/>
        <w:tblLook w:val="01E0" w:firstRow="1" w:lastRow="1" w:firstColumn="1" w:lastColumn="1" w:noHBand="0" w:noVBand="0"/>
      </w:tblPr>
      <w:tblGrid>
        <w:gridCol w:w="961"/>
        <w:gridCol w:w="1126"/>
        <w:gridCol w:w="1930"/>
        <w:gridCol w:w="1067"/>
        <w:gridCol w:w="1225"/>
        <w:gridCol w:w="1557"/>
        <w:gridCol w:w="1416"/>
      </w:tblGrid>
      <w:tr w:rsidR="00366378" w:rsidRPr="00FB615F" w:rsidTr="00215F87">
        <w:trPr>
          <w:trHeight w:val="375"/>
        </w:trPr>
        <w:tc>
          <w:tcPr>
            <w:tcW w:w="961" w:type="dxa"/>
            <w:vMerge w:val="restart"/>
            <w:tcBorders>
              <w:top w:val="single" w:sz="4" w:space="0" w:color="auto"/>
              <w:left w:val="single" w:sz="4" w:space="0" w:color="auto"/>
              <w:right w:val="single" w:sz="4" w:space="0" w:color="auto"/>
            </w:tcBorders>
            <w:hideMark/>
          </w:tcPr>
          <w:p w:rsidR="00366378" w:rsidRPr="00FB615F" w:rsidRDefault="00366378" w:rsidP="00D17945">
            <w:pPr>
              <w:rPr>
                <w:sz w:val="28"/>
                <w:szCs w:val="28"/>
              </w:rPr>
            </w:pPr>
            <w:r w:rsidRPr="00FB615F">
              <w:rPr>
                <w:sz w:val="28"/>
                <w:szCs w:val="28"/>
              </w:rPr>
              <w:t xml:space="preserve">        Годы </w:t>
            </w:r>
          </w:p>
        </w:tc>
        <w:tc>
          <w:tcPr>
            <w:tcW w:w="4529" w:type="dxa"/>
            <w:gridSpan w:val="3"/>
            <w:tcBorders>
              <w:top w:val="single" w:sz="4" w:space="0" w:color="auto"/>
              <w:left w:val="single" w:sz="4" w:space="0" w:color="auto"/>
              <w:bottom w:val="single" w:sz="4" w:space="0" w:color="auto"/>
              <w:right w:val="single" w:sz="4" w:space="0" w:color="auto"/>
            </w:tcBorders>
            <w:hideMark/>
          </w:tcPr>
          <w:p w:rsidR="00366378" w:rsidRPr="00FB615F" w:rsidRDefault="00366378" w:rsidP="00D17945">
            <w:pPr>
              <w:jc w:val="center"/>
              <w:rPr>
                <w:sz w:val="28"/>
                <w:szCs w:val="28"/>
              </w:rPr>
            </w:pPr>
            <w:r w:rsidRPr="00FB615F">
              <w:rPr>
                <w:b/>
                <w:sz w:val="28"/>
                <w:szCs w:val="28"/>
              </w:rPr>
              <w:t>н.п.Прости</w:t>
            </w:r>
          </w:p>
        </w:tc>
        <w:tc>
          <w:tcPr>
            <w:tcW w:w="4643" w:type="dxa"/>
            <w:gridSpan w:val="3"/>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b/>
                <w:sz w:val="28"/>
                <w:szCs w:val="28"/>
              </w:rPr>
            </w:pPr>
            <w:r w:rsidRPr="00FB615F">
              <w:rPr>
                <w:b/>
                <w:sz w:val="28"/>
                <w:szCs w:val="28"/>
              </w:rPr>
              <w:t>н.п.Иштиряково</w:t>
            </w:r>
          </w:p>
        </w:tc>
      </w:tr>
      <w:tr w:rsidR="00366378" w:rsidRPr="00FB615F" w:rsidTr="00215F87">
        <w:trPr>
          <w:trHeight w:val="390"/>
        </w:trPr>
        <w:tc>
          <w:tcPr>
            <w:tcW w:w="961" w:type="dxa"/>
            <w:vMerge/>
            <w:tcBorders>
              <w:left w:val="single" w:sz="4" w:space="0" w:color="auto"/>
              <w:bottom w:val="single" w:sz="4" w:space="0" w:color="auto"/>
              <w:right w:val="single" w:sz="4" w:space="0" w:color="auto"/>
            </w:tcBorders>
          </w:tcPr>
          <w:p w:rsidR="00366378" w:rsidRPr="00FB615F" w:rsidRDefault="00366378" w:rsidP="00D17945">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всего</w:t>
            </w:r>
          </w:p>
          <w:p w:rsidR="00366378" w:rsidRPr="00FB615F" w:rsidRDefault="00366378" w:rsidP="00D17945">
            <w:pPr>
              <w:jc w:val="center"/>
              <w:rPr>
                <w:sz w:val="28"/>
                <w:szCs w:val="28"/>
              </w:rPr>
            </w:pPr>
            <w:r w:rsidRPr="00FB615F">
              <w:rPr>
                <w:sz w:val="28"/>
                <w:szCs w:val="28"/>
              </w:rPr>
              <w:t>проб</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неуд</w:t>
            </w:r>
          </w:p>
          <w:p w:rsidR="00366378" w:rsidRPr="00FB615F" w:rsidRDefault="00366378" w:rsidP="00D17945">
            <w:pPr>
              <w:jc w:val="center"/>
              <w:rPr>
                <w:sz w:val="28"/>
                <w:szCs w:val="28"/>
              </w:rPr>
            </w:pPr>
            <w:r w:rsidRPr="00FB615F">
              <w:rPr>
                <w:sz w:val="28"/>
                <w:szCs w:val="28"/>
              </w:rPr>
              <w:t>проб</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уд</w:t>
            </w:r>
          </w:p>
          <w:p w:rsidR="00366378" w:rsidRPr="00FB615F" w:rsidRDefault="00366378" w:rsidP="00D17945">
            <w:pPr>
              <w:jc w:val="center"/>
              <w:rPr>
                <w:sz w:val="28"/>
                <w:szCs w:val="28"/>
              </w:rPr>
            </w:pPr>
            <w:r w:rsidRPr="00FB615F">
              <w:rPr>
                <w:sz w:val="28"/>
                <w:szCs w:val="28"/>
              </w:rPr>
              <w:t>вес</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всего</w:t>
            </w:r>
          </w:p>
          <w:p w:rsidR="00366378" w:rsidRPr="00FB615F" w:rsidRDefault="00366378" w:rsidP="00D17945">
            <w:pPr>
              <w:jc w:val="center"/>
              <w:rPr>
                <w:sz w:val="28"/>
                <w:szCs w:val="28"/>
              </w:rPr>
            </w:pPr>
            <w:r w:rsidRPr="00FB615F">
              <w:rPr>
                <w:sz w:val="28"/>
                <w:szCs w:val="28"/>
              </w:rPr>
              <w:t>проб</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неуд</w:t>
            </w:r>
          </w:p>
          <w:p w:rsidR="00366378" w:rsidRPr="00FB615F" w:rsidRDefault="00366378" w:rsidP="00D17945">
            <w:pPr>
              <w:jc w:val="center"/>
              <w:rPr>
                <w:sz w:val="28"/>
                <w:szCs w:val="28"/>
              </w:rPr>
            </w:pPr>
            <w:r w:rsidRPr="00FB615F">
              <w:rPr>
                <w:sz w:val="28"/>
                <w:szCs w:val="28"/>
              </w:rPr>
              <w:t>проб</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уд</w:t>
            </w:r>
          </w:p>
          <w:p w:rsidR="00366378" w:rsidRPr="00FB615F" w:rsidRDefault="00366378" w:rsidP="00D17945">
            <w:pPr>
              <w:jc w:val="center"/>
              <w:rPr>
                <w:sz w:val="28"/>
                <w:szCs w:val="28"/>
              </w:rPr>
            </w:pPr>
            <w:r w:rsidRPr="00FB615F">
              <w:rPr>
                <w:sz w:val="28"/>
                <w:szCs w:val="28"/>
              </w:rPr>
              <w:t>вес</w:t>
            </w:r>
          </w:p>
        </w:tc>
      </w:tr>
      <w:tr w:rsidR="00366378" w:rsidRPr="00FB615F" w:rsidTr="00215F87">
        <w:trPr>
          <w:trHeight w:val="352"/>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2013г.</w:t>
            </w:r>
          </w:p>
          <w:p w:rsidR="00366378" w:rsidRPr="00FB615F" w:rsidRDefault="00366378" w:rsidP="00D17945">
            <w:pPr>
              <w:jc w:val="cente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787</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0,7%</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659</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0,15%</w:t>
            </w:r>
          </w:p>
        </w:tc>
      </w:tr>
      <w:tr w:rsidR="00366378" w:rsidRPr="00FB615F" w:rsidTr="00215F87">
        <w:trPr>
          <w:trHeight w:val="555"/>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2014г.</w:t>
            </w: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476</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508</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r>
      <w:tr w:rsidR="00366378" w:rsidRPr="00FB615F" w:rsidTr="00215F87">
        <w:trPr>
          <w:trHeight w:val="393"/>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2015г.</w:t>
            </w:r>
          </w:p>
          <w:p w:rsidR="00366378" w:rsidRPr="00FB615F" w:rsidRDefault="00366378" w:rsidP="00D17945">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604</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553</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r>
      <w:tr w:rsidR="00366378" w:rsidRPr="00FB615F" w:rsidTr="00215F87">
        <w:trPr>
          <w:trHeight w:val="1314"/>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2016г.</w:t>
            </w: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621</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w:t>
            </w:r>
          </w:p>
          <w:p w:rsidR="00366378" w:rsidRPr="00FB615F" w:rsidRDefault="00366378" w:rsidP="00D17945">
            <w:pPr>
              <w:jc w:val="center"/>
              <w:rPr>
                <w:sz w:val="28"/>
                <w:szCs w:val="28"/>
              </w:rPr>
            </w:pPr>
            <w:r w:rsidRPr="00FB615F">
              <w:rPr>
                <w:sz w:val="28"/>
                <w:szCs w:val="28"/>
              </w:rPr>
              <w:t>эпоксиэтан</w:t>
            </w:r>
          </w:p>
          <w:p w:rsidR="00366378" w:rsidRPr="00FB615F" w:rsidRDefault="00366378" w:rsidP="00D17945">
            <w:pPr>
              <w:jc w:val="center"/>
              <w:rPr>
                <w:sz w:val="28"/>
                <w:szCs w:val="28"/>
              </w:rPr>
            </w:pPr>
            <w:r w:rsidRPr="00FB615F">
              <w:rPr>
                <w:sz w:val="28"/>
                <w:szCs w:val="28"/>
              </w:rPr>
              <w:t>2ПДК</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0,16%</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621</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w:t>
            </w:r>
          </w:p>
          <w:p w:rsidR="00366378" w:rsidRPr="00FB615F" w:rsidRDefault="00366378" w:rsidP="00D17945">
            <w:pPr>
              <w:jc w:val="center"/>
              <w:rPr>
                <w:sz w:val="28"/>
                <w:szCs w:val="28"/>
              </w:rPr>
            </w:pPr>
            <w:r w:rsidRPr="00FB615F">
              <w:rPr>
                <w:sz w:val="28"/>
                <w:szCs w:val="28"/>
              </w:rPr>
              <w:t>эпоксиэтан</w:t>
            </w:r>
          </w:p>
          <w:p w:rsidR="00366378" w:rsidRPr="00FB615F" w:rsidRDefault="00366378" w:rsidP="00D17945">
            <w:pPr>
              <w:jc w:val="center"/>
              <w:rPr>
                <w:sz w:val="28"/>
                <w:szCs w:val="28"/>
              </w:rPr>
            </w:pPr>
            <w:r w:rsidRPr="00FB615F">
              <w:rPr>
                <w:sz w:val="28"/>
                <w:szCs w:val="28"/>
              </w:rPr>
              <w:t>2,77ПДК</w:t>
            </w:r>
          </w:p>
          <w:p w:rsidR="00366378" w:rsidRPr="00FB615F" w:rsidRDefault="00366378" w:rsidP="00D17945">
            <w:pPr>
              <w:jc w:val="center"/>
              <w:rPr>
                <w:sz w:val="28"/>
                <w:szCs w:val="28"/>
              </w:rPr>
            </w:pPr>
            <w:r w:rsidRPr="00FB615F">
              <w:rPr>
                <w:sz w:val="28"/>
                <w:szCs w:val="28"/>
              </w:rPr>
              <w:t>3,73ПДК</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0,32%</w:t>
            </w:r>
          </w:p>
        </w:tc>
      </w:tr>
      <w:tr w:rsidR="00366378" w:rsidRPr="00FB615F" w:rsidTr="00215F87">
        <w:trPr>
          <w:trHeight w:val="540"/>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2017г.</w:t>
            </w:r>
          </w:p>
          <w:p w:rsidR="00366378" w:rsidRPr="00FB615F" w:rsidRDefault="00366378" w:rsidP="00D17945">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623</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595</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r>
      <w:tr w:rsidR="00366378" w:rsidRPr="00FB615F" w:rsidTr="00215F87">
        <w:trPr>
          <w:trHeight w:val="411"/>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2018г.</w:t>
            </w:r>
          </w:p>
        </w:tc>
        <w:tc>
          <w:tcPr>
            <w:tcW w:w="126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1 001</w:t>
            </w:r>
          </w:p>
        </w:tc>
        <w:tc>
          <w:tcPr>
            <w:tcW w:w="212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w:t>
            </w:r>
          </w:p>
          <w:p w:rsidR="00366378" w:rsidRPr="00FB615F" w:rsidRDefault="00366378" w:rsidP="00D17945">
            <w:pPr>
              <w:jc w:val="center"/>
              <w:rPr>
                <w:sz w:val="28"/>
                <w:szCs w:val="28"/>
              </w:rPr>
            </w:pPr>
            <w:r w:rsidRPr="00FB615F">
              <w:rPr>
                <w:sz w:val="28"/>
                <w:szCs w:val="28"/>
              </w:rPr>
              <w:t>сера диоксид</w:t>
            </w:r>
          </w:p>
          <w:p w:rsidR="00366378" w:rsidRPr="00FB615F" w:rsidRDefault="00366378" w:rsidP="00D17945">
            <w:pPr>
              <w:jc w:val="center"/>
              <w:rPr>
                <w:sz w:val="28"/>
                <w:szCs w:val="28"/>
              </w:rPr>
            </w:pPr>
            <w:r w:rsidRPr="00FB615F">
              <w:rPr>
                <w:sz w:val="28"/>
                <w:szCs w:val="28"/>
              </w:rPr>
              <w:t>углерода оксид</w:t>
            </w:r>
          </w:p>
          <w:p w:rsidR="00366378" w:rsidRPr="00FB615F" w:rsidRDefault="00366378" w:rsidP="00D17945">
            <w:pPr>
              <w:jc w:val="center"/>
              <w:rPr>
                <w:sz w:val="28"/>
                <w:szCs w:val="28"/>
              </w:rPr>
            </w:pPr>
            <w:r w:rsidRPr="00FB615F">
              <w:rPr>
                <w:sz w:val="28"/>
                <w:szCs w:val="28"/>
              </w:rPr>
              <w:t>азота оксид</w:t>
            </w:r>
          </w:p>
        </w:tc>
        <w:tc>
          <w:tcPr>
            <w:tcW w:w="113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0,6%</w:t>
            </w:r>
          </w:p>
        </w:tc>
        <w:tc>
          <w:tcPr>
            <w:tcW w:w="1420"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721</w:t>
            </w:r>
          </w:p>
        </w:tc>
        <w:tc>
          <w:tcPr>
            <w:tcW w:w="155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664"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r>
    </w:tbl>
    <w:p w:rsidR="00366378" w:rsidRPr="00FB615F" w:rsidRDefault="00366378"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noProof/>
        </w:rPr>
        <w:drawing>
          <wp:inline distT="0" distB="0" distL="0" distR="0">
            <wp:extent cx="5486400" cy="2619375"/>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4EFB" w:rsidRPr="00FB615F" w:rsidRDefault="00454EFB" w:rsidP="00265B0E">
      <w:pPr>
        <w:ind w:firstLine="708"/>
        <w:jc w:val="both"/>
        <w:rPr>
          <w:rFonts w:ascii="Times New Roman" w:hAnsi="Times New Roman" w:cs="Times New Roman"/>
          <w:sz w:val="28"/>
          <w:szCs w:val="28"/>
        </w:rPr>
      </w:pPr>
      <w:r>
        <w:rPr>
          <w:rFonts w:ascii="Times New Roman" w:hAnsi="Times New Roman" w:cs="Times New Roman"/>
          <w:sz w:val="28"/>
          <w:szCs w:val="28"/>
        </w:rPr>
        <w:br w:type="page"/>
      </w:r>
      <w:r w:rsidR="00366378" w:rsidRPr="00FB615F">
        <w:rPr>
          <w:rFonts w:ascii="Times New Roman" w:hAnsi="Times New Roman" w:cs="Times New Roman"/>
          <w:sz w:val="28"/>
          <w:szCs w:val="28"/>
        </w:rPr>
        <w:lastRenderedPageBreak/>
        <w:t>В 2018 году на территории Простинского СП однократно (19.10.18г.) зарегистрировано 6 превышений ПДК загрязняющих веществ атмосферного воздуха (сера диоксид 1,3ПДК, углерода оксид 1,4ПДК, азота оксид 1,2ПДК). Причина:  возгорание свалки резиновых отходов. Управлением составлен протокол об административном правонарушении по ст.8.2 КоАП РФ в отношении ООО «Нефтехимагропром» за нарушения требований ст.22 Федерального закона от 30.03.1999 №52-ФЗ «О санитарно-эпидемиологическом благополучии населения», п.4.4 СанПиН 2.1.7.1322-03 «Гигиенические требования к размещению и обезвреживанию отходов производства и потребления». По решению суда на юридическое лицо наложен штраф в сумме 100 000руб.</w:t>
      </w:r>
    </w:p>
    <w:p w:rsidR="00473D20" w:rsidRPr="00FB615F" w:rsidRDefault="00473D20"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noProof/>
        </w:rPr>
        <w:drawing>
          <wp:inline distT="0" distB="0" distL="0" distR="0">
            <wp:extent cx="5829300" cy="2638425"/>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6378" w:rsidRPr="00FB615F" w:rsidRDefault="00366378"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 xml:space="preserve">В 2018 году, так же как и в 2017 году, превышения предельно-допустимых концентраций загрязняющих веществ на территории н.п.Иштиряковоне регистрировались. </w:t>
      </w:r>
    </w:p>
    <w:p w:rsidR="00366378" w:rsidRPr="00FB615F" w:rsidRDefault="00366378" w:rsidP="00D17945">
      <w:pPr>
        <w:spacing w:after="0" w:line="240" w:lineRule="auto"/>
        <w:jc w:val="both"/>
        <w:rPr>
          <w:rFonts w:ascii="Times New Roman" w:hAnsi="Times New Roman" w:cs="Times New Roman"/>
          <w:sz w:val="28"/>
          <w:szCs w:val="28"/>
        </w:rPr>
      </w:pPr>
    </w:p>
    <w:p w:rsidR="00366378" w:rsidRPr="00FB615F" w:rsidRDefault="00366378" w:rsidP="00D17945">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Удельный вес неудовлетворительных проб атмосферного воздуха в Афанасовском сельском поселении (влияние БОСа ПАО «НКНХ»)</w:t>
      </w:r>
    </w:p>
    <w:p w:rsidR="00366378" w:rsidRPr="00FB615F" w:rsidRDefault="00366378" w:rsidP="00D17945">
      <w:pPr>
        <w:spacing w:after="0" w:line="240" w:lineRule="auto"/>
        <w:jc w:val="both"/>
        <w:rPr>
          <w:rFonts w:ascii="Times New Roman" w:hAnsi="Times New Roman" w:cs="Times New Roman"/>
          <w:sz w:val="28"/>
          <w:szCs w:val="28"/>
        </w:rPr>
      </w:pPr>
    </w:p>
    <w:tbl>
      <w:tblPr>
        <w:tblStyle w:val="a3"/>
        <w:tblW w:w="0" w:type="auto"/>
        <w:tblInd w:w="288" w:type="dxa"/>
        <w:tblLook w:val="01E0" w:firstRow="1" w:lastRow="1" w:firstColumn="1" w:lastColumn="1" w:noHBand="0" w:noVBand="0"/>
      </w:tblPr>
      <w:tblGrid>
        <w:gridCol w:w="961"/>
        <w:gridCol w:w="1107"/>
        <w:gridCol w:w="5827"/>
        <w:gridCol w:w="1387"/>
      </w:tblGrid>
      <w:tr w:rsidR="00366378" w:rsidRPr="00FB615F" w:rsidTr="00215F87">
        <w:trPr>
          <w:trHeight w:val="375"/>
        </w:trPr>
        <w:tc>
          <w:tcPr>
            <w:tcW w:w="961" w:type="dxa"/>
            <w:vMerge w:val="restart"/>
            <w:tcBorders>
              <w:top w:val="single" w:sz="4" w:space="0" w:color="auto"/>
              <w:left w:val="single" w:sz="4" w:space="0" w:color="auto"/>
              <w:right w:val="single" w:sz="4" w:space="0" w:color="auto"/>
            </w:tcBorders>
            <w:hideMark/>
          </w:tcPr>
          <w:p w:rsidR="00366378" w:rsidRPr="00FB615F" w:rsidRDefault="00366378" w:rsidP="00D17945">
            <w:pPr>
              <w:rPr>
                <w:sz w:val="28"/>
                <w:szCs w:val="28"/>
              </w:rPr>
            </w:pPr>
            <w:r w:rsidRPr="00FB615F">
              <w:rPr>
                <w:sz w:val="28"/>
                <w:szCs w:val="28"/>
              </w:rPr>
              <w:t xml:space="preserve">        Годы </w:t>
            </w:r>
          </w:p>
        </w:tc>
        <w:tc>
          <w:tcPr>
            <w:tcW w:w="8924" w:type="dxa"/>
            <w:gridSpan w:val="3"/>
            <w:tcBorders>
              <w:top w:val="single" w:sz="4" w:space="0" w:color="auto"/>
              <w:left w:val="single" w:sz="4" w:space="0" w:color="auto"/>
              <w:bottom w:val="single" w:sz="4" w:space="0" w:color="auto"/>
              <w:right w:val="single" w:sz="4" w:space="0" w:color="auto"/>
            </w:tcBorders>
            <w:hideMark/>
          </w:tcPr>
          <w:p w:rsidR="00366378" w:rsidRPr="00FB615F" w:rsidRDefault="00366378" w:rsidP="00D17945">
            <w:pPr>
              <w:jc w:val="center"/>
              <w:rPr>
                <w:b/>
                <w:sz w:val="28"/>
                <w:szCs w:val="28"/>
              </w:rPr>
            </w:pPr>
            <w:r w:rsidRPr="00FB615F">
              <w:rPr>
                <w:b/>
                <w:sz w:val="28"/>
                <w:szCs w:val="28"/>
              </w:rPr>
              <w:t>Афанасовское СП</w:t>
            </w:r>
          </w:p>
          <w:p w:rsidR="00366378" w:rsidRPr="00FB615F" w:rsidRDefault="00366378" w:rsidP="00D17945">
            <w:pPr>
              <w:jc w:val="center"/>
              <w:rPr>
                <w:sz w:val="28"/>
                <w:szCs w:val="28"/>
              </w:rPr>
            </w:pPr>
          </w:p>
        </w:tc>
      </w:tr>
      <w:tr w:rsidR="00366378" w:rsidRPr="00FB615F" w:rsidTr="00215F87">
        <w:trPr>
          <w:trHeight w:val="390"/>
        </w:trPr>
        <w:tc>
          <w:tcPr>
            <w:tcW w:w="961" w:type="dxa"/>
            <w:vMerge/>
            <w:tcBorders>
              <w:left w:val="single" w:sz="4" w:space="0" w:color="auto"/>
              <w:bottom w:val="single" w:sz="4" w:space="0" w:color="auto"/>
              <w:right w:val="single" w:sz="4" w:space="0" w:color="auto"/>
            </w:tcBorders>
          </w:tcPr>
          <w:p w:rsidR="00366378" w:rsidRPr="00FB615F" w:rsidRDefault="00366378" w:rsidP="00D17945">
            <w:pPr>
              <w:rPr>
                <w:sz w:val="28"/>
                <w:szCs w:val="28"/>
              </w:rPr>
            </w:pP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всего</w:t>
            </w:r>
          </w:p>
          <w:p w:rsidR="00366378" w:rsidRPr="00FB615F" w:rsidRDefault="00366378" w:rsidP="00D17945">
            <w:pPr>
              <w:jc w:val="center"/>
              <w:rPr>
                <w:sz w:val="28"/>
                <w:szCs w:val="28"/>
              </w:rPr>
            </w:pPr>
            <w:r w:rsidRPr="00FB615F">
              <w:rPr>
                <w:sz w:val="28"/>
                <w:szCs w:val="28"/>
              </w:rPr>
              <w:t>проб</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количество неудовлетворительных</w:t>
            </w:r>
          </w:p>
          <w:p w:rsidR="00366378" w:rsidRPr="00FB615F" w:rsidRDefault="00366378" w:rsidP="00D17945">
            <w:pPr>
              <w:jc w:val="center"/>
              <w:rPr>
                <w:sz w:val="28"/>
                <w:szCs w:val="28"/>
              </w:rPr>
            </w:pPr>
            <w:r w:rsidRPr="00FB615F">
              <w:rPr>
                <w:sz w:val="28"/>
                <w:szCs w:val="28"/>
              </w:rPr>
              <w:t>проб</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удельный</w:t>
            </w:r>
          </w:p>
          <w:p w:rsidR="00366378" w:rsidRPr="00FB615F" w:rsidRDefault="00366378" w:rsidP="00D17945">
            <w:pPr>
              <w:jc w:val="center"/>
              <w:rPr>
                <w:sz w:val="28"/>
                <w:szCs w:val="28"/>
              </w:rPr>
            </w:pPr>
            <w:r w:rsidRPr="00FB615F">
              <w:rPr>
                <w:sz w:val="28"/>
                <w:szCs w:val="28"/>
              </w:rPr>
              <w:t>вес</w:t>
            </w:r>
          </w:p>
        </w:tc>
      </w:tr>
      <w:tr w:rsidR="00366378" w:rsidRPr="00FB615F" w:rsidTr="00215F87">
        <w:trPr>
          <w:trHeight w:val="474"/>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2012г.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643</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12 (сера диоксид-3, эпоксиэтан-4,бензол-2,</w:t>
            </w:r>
          </w:p>
          <w:p w:rsidR="00366378" w:rsidRPr="00FB615F" w:rsidRDefault="00366378" w:rsidP="00D17945">
            <w:pPr>
              <w:jc w:val="center"/>
              <w:rPr>
                <w:sz w:val="28"/>
                <w:szCs w:val="28"/>
              </w:rPr>
            </w:pPr>
            <w:r w:rsidRPr="00FB615F">
              <w:rPr>
                <w:sz w:val="28"/>
                <w:szCs w:val="28"/>
              </w:rPr>
              <w:t>аммиак, азота диоксид.фенол)</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1,9%</w:t>
            </w:r>
          </w:p>
        </w:tc>
      </w:tr>
      <w:tr w:rsidR="00366378" w:rsidRPr="00FB615F" w:rsidTr="00215F87">
        <w:trPr>
          <w:trHeight w:val="294"/>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2013г.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695</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 (фенол-2,аммиак, сера диоксид, эпоксиэтан)</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0,7%</w:t>
            </w:r>
          </w:p>
        </w:tc>
      </w:tr>
      <w:tr w:rsidR="00366378" w:rsidRPr="00FB615F" w:rsidTr="00215F87">
        <w:trPr>
          <w:trHeight w:val="415"/>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2014г.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602</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r>
      <w:tr w:rsidR="00366378" w:rsidRPr="00FB615F" w:rsidTr="00215F87">
        <w:trPr>
          <w:trHeight w:val="393"/>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2015г.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658</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1(фенол)</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0,2%</w:t>
            </w:r>
          </w:p>
        </w:tc>
      </w:tr>
      <w:tr w:rsidR="00366378" w:rsidRPr="00FB615F" w:rsidTr="00215F87">
        <w:trPr>
          <w:trHeight w:val="440"/>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2016г.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669</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5 (эпоксиэтан-2,фенол, ацетальдегид, метанол)</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0,7%</w:t>
            </w:r>
          </w:p>
        </w:tc>
      </w:tr>
      <w:tr w:rsidR="00366378" w:rsidRPr="00FB615F" w:rsidTr="00215F87">
        <w:trPr>
          <w:trHeight w:val="375"/>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2017г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647</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w:t>
            </w:r>
          </w:p>
        </w:tc>
      </w:tr>
      <w:tr w:rsidR="00366378" w:rsidRPr="00FB615F" w:rsidTr="00215F87">
        <w:trPr>
          <w:trHeight w:val="254"/>
        </w:trPr>
        <w:tc>
          <w:tcPr>
            <w:tcW w:w="961"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rPr>
                <w:sz w:val="28"/>
                <w:szCs w:val="28"/>
              </w:rPr>
            </w:pPr>
            <w:r w:rsidRPr="00FB615F">
              <w:rPr>
                <w:sz w:val="28"/>
                <w:szCs w:val="28"/>
              </w:rPr>
              <w:t>2018г</w:t>
            </w:r>
          </w:p>
        </w:tc>
        <w:tc>
          <w:tcPr>
            <w:tcW w:w="1156"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743</w:t>
            </w:r>
          </w:p>
        </w:tc>
        <w:tc>
          <w:tcPr>
            <w:tcW w:w="6379" w:type="dxa"/>
            <w:tcBorders>
              <w:top w:val="single" w:sz="4" w:space="0" w:color="auto"/>
              <w:left w:val="single" w:sz="4" w:space="0" w:color="auto"/>
              <w:bottom w:val="single" w:sz="4" w:space="0" w:color="auto"/>
              <w:right w:val="single" w:sz="4" w:space="0" w:color="auto"/>
            </w:tcBorders>
          </w:tcPr>
          <w:p w:rsidR="00366378" w:rsidRPr="00FB615F" w:rsidRDefault="00366378" w:rsidP="00454EFB">
            <w:pPr>
              <w:jc w:val="center"/>
              <w:rPr>
                <w:sz w:val="28"/>
                <w:szCs w:val="28"/>
              </w:rPr>
            </w:pPr>
            <w:r w:rsidRPr="00FB615F">
              <w:rPr>
                <w:sz w:val="28"/>
                <w:szCs w:val="28"/>
              </w:rPr>
              <w:t>2</w:t>
            </w:r>
            <w:r w:rsidR="00454EFB">
              <w:rPr>
                <w:sz w:val="28"/>
                <w:szCs w:val="28"/>
              </w:rPr>
              <w:t xml:space="preserve"> (с</w:t>
            </w:r>
            <w:r w:rsidRPr="00FB615F">
              <w:rPr>
                <w:sz w:val="28"/>
                <w:szCs w:val="28"/>
              </w:rPr>
              <w:t>ероводород</w:t>
            </w:r>
            <w:r w:rsidR="00454EFB">
              <w:rPr>
                <w:sz w:val="28"/>
                <w:szCs w:val="28"/>
              </w:rPr>
              <w:t>,  ф</w:t>
            </w:r>
            <w:r w:rsidRPr="00FB615F">
              <w:rPr>
                <w:sz w:val="28"/>
                <w:szCs w:val="28"/>
              </w:rPr>
              <w:t xml:space="preserve">енол </w:t>
            </w:r>
            <w:r w:rsidR="00454EFB">
              <w:rPr>
                <w:sz w:val="28"/>
                <w:szCs w:val="28"/>
              </w:rPr>
              <w:t>)</w:t>
            </w:r>
          </w:p>
        </w:tc>
        <w:tc>
          <w:tcPr>
            <w:tcW w:w="1389" w:type="dxa"/>
            <w:tcBorders>
              <w:top w:val="single" w:sz="4" w:space="0" w:color="auto"/>
              <w:left w:val="single" w:sz="4" w:space="0" w:color="auto"/>
              <w:bottom w:val="single" w:sz="4" w:space="0" w:color="auto"/>
              <w:right w:val="single" w:sz="4" w:space="0" w:color="auto"/>
            </w:tcBorders>
          </w:tcPr>
          <w:p w:rsidR="00366378" w:rsidRPr="00FB615F" w:rsidRDefault="00366378" w:rsidP="00D17945">
            <w:pPr>
              <w:jc w:val="center"/>
              <w:rPr>
                <w:sz w:val="28"/>
                <w:szCs w:val="28"/>
              </w:rPr>
            </w:pPr>
            <w:r w:rsidRPr="00FB615F">
              <w:rPr>
                <w:sz w:val="28"/>
                <w:szCs w:val="28"/>
              </w:rPr>
              <w:t>0,3%</w:t>
            </w:r>
          </w:p>
        </w:tc>
      </w:tr>
    </w:tbl>
    <w:p w:rsidR="00366378" w:rsidRPr="00FB615F" w:rsidRDefault="00366378" w:rsidP="00D17945">
      <w:pPr>
        <w:spacing w:after="0" w:line="240" w:lineRule="auto"/>
        <w:jc w:val="both"/>
        <w:rPr>
          <w:rFonts w:ascii="Times New Roman" w:hAnsi="Times New Roman" w:cs="Times New Roman"/>
          <w:sz w:val="28"/>
          <w:szCs w:val="28"/>
        </w:rPr>
      </w:pP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noProof/>
        </w:rPr>
        <w:drawing>
          <wp:inline distT="0" distB="0" distL="0" distR="0">
            <wp:extent cx="6191250" cy="2514600"/>
            <wp:effectExtent l="1905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4EFB"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p>
    <w:p w:rsidR="00454EFB" w:rsidRDefault="00454EFB" w:rsidP="00D17945">
      <w:pPr>
        <w:spacing w:after="0" w:line="240" w:lineRule="auto"/>
        <w:jc w:val="both"/>
        <w:rPr>
          <w:rFonts w:ascii="Times New Roman" w:hAnsi="Times New Roman" w:cs="Times New Roman"/>
          <w:sz w:val="28"/>
          <w:szCs w:val="28"/>
        </w:rPr>
      </w:pPr>
    </w:p>
    <w:p w:rsidR="00366378" w:rsidRPr="00FB615F" w:rsidRDefault="00366378" w:rsidP="00454EFB">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Удельный вес неудовлетворительных проб атмосферного воздуха, отобранных в Афанасовском сельском поселении, которое находится в зоне влияния Биологических Очистных Сооружений ПАО «НКНХ» составил 0,3% (2017г.- 0%). Превышения ПДК наблюдались однократно по содержанию сероводорода – 1,5ПДК, фенола – 1,5ПДК.</w:t>
      </w:r>
    </w:p>
    <w:p w:rsidR="00366378" w:rsidRPr="00FB615F" w:rsidRDefault="00366378"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Основными веществами (по количеству исследований), контролируемыми на территории Нижнекамского района в 2018 году являлись:  ароматические углеводороды,  серы диоксид, дигидросульфид, углерода оксид, азота диоксид, аммиак, формальдегид.</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Ранжирование  в 2018 году неудовлетворительных проб по загрязняющим веществам от общего числа исследованных проб: </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1 место – азота диоксид и углерода оксид (всего  4 пробы)…..по 15%,</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 место –аммиак и ароматические углеводороды (всего по 3 пробы)…..по 11%.</w:t>
      </w:r>
    </w:p>
    <w:p w:rsidR="00366378" w:rsidRPr="00FB615F" w:rsidRDefault="00366378"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В 2018 году количество жалоб на неприятный запах в атмосферном воздухе составило – 94 обращения (в 2017г. - 38 обращений), что составило – 18,7%, (в 2017г.-8,7%) от общего количества обращений. </w:t>
      </w:r>
    </w:p>
    <w:p w:rsidR="00366378"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93,6% обращений поступили не от населения, а в письменном виде от органов государственной власти.</w:t>
      </w:r>
    </w:p>
    <w:p w:rsidR="00D17945" w:rsidRPr="00FB615F" w:rsidRDefault="00366378"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 xml:space="preserve">Ни одно обращение не остается без внимания, по каждому проводятся лабораторные исследования атмосферного воздуха, с последующим направлением ответа заявителям. </w:t>
      </w:r>
    </w:p>
    <w:p w:rsidR="00D17945" w:rsidRPr="00FB615F" w:rsidRDefault="00D17945"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br w:type="page"/>
      </w:r>
    </w:p>
    <w:p w:rsidR="00366378" w:rsidRPr="00FB615F" w:rsidRDefault="00366378" w:rsidP="00D17945">
      <w:pPr>
        <w:spacing w:after="0" w:line="240" w:lineRule="auto"/>
        <w:jc w:val="both"/>
        <w:rPr>
          <w:rFonts w:ascii="Times New Roman" w:hAnsi="Times New Roman" w:cs="Times New Roman"/>
          <w:color w:val="FF0000"/>
          <w:sz w:val="28"/>
          <w:szCs w:val="28"/>
        </w:rPr>
      </w:pPr>
    </w:p>
    <w:p w:rsidR="00366378" w:rsidRPr="009E6836" w:rsidRDefault="00366378" w:rsidP="009E6836">
      <w:pPr>
        <w:pStyle w:val="af7"/>
        <w:numPr>
          <w:ilvl w:val="2"/>
          <w:numId w:val="27"/>
        </w:numPr>
        <w:spacing w:after="0" w:line="240" w:lineRule="auto"/>
        <w:jc w:val="center"/>
        <w:rPr>
          <w:rFonts w:ascii="Times New Roman" w:hAnsi="Times New Roman" w:cs="Times New Roman"/>
          <w:b/>
          <w:color w:val="000000" w:themeColor="text1"/>
          <w:sz w:val="28"/>
          <w:szCs w:val="28"/>
        </w:rPr>
      </w:pPr>
      <w:r w:rsidRPr="009E6836">
        <w:rPr>
          <w:rFonts w:ascii="Times New Roman" w:hAnsi="Times New Roman" w:cs="Times New Roman"/>
          <w:b/>
          <w:color w:val="000000" w:themeColor="text1"/>
          <w:sz w:val="28"/>
          <w:szCs w:val="28"/>
        </w:rPr>
        <w:t>Водоснабжение населения.</w:t>
      </w:r>
    </w:p>
    <w:p w:rsidR="009E6836" w:rsidRPr="009E6836" w:rsidRDefault="009E6836" w:rsidP="009E6836">
      <w:pPr>
        <w:pStyle w:val="af7"/>
        <w:numPr>
          <w:ilvl w:val="2"/>
          <w:numId w:val="27"/>
        </w:numPr>
        <w:spacing w:after="0" w:line="240" w:lineRule="auto"/>
        <w:jc w:val="center"/>
        <w:rPr>
          <w:rFonts w:ascii="Times New Roman" w:hAnsi="Times New Roman" w:cs="Times New Roman"/>
          <w:b/>
          <w:color w:val="000000" w:themeColor="text1"/>
          <w:sz w:val="28"/>
          <w:szCs w:val="28"/>
        </w:rPr>
      </w:pPr>
    </w:p>
    <w:p w:rsidR="001F7C56" w:rsidRPr="00FB615F" w:rsidRDefault="001F7C56"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Одним из приоритетных направлений охраны здоровья населения является обеспечение доброкачественной питьевой водой.             </w:t>
      </w:r>
    </w:p>
    <w:p w:rsidR="00454EFB" w:rsidRDefault="001F7C56" w:rsidP="00D17945">
      <w:pPr>
        <w:spacing w:after="0" w:line="240" w:lineRule="auto"/>
        <w:ind w:firstLine="708"/>
        <w:jc w:val="both"/>
        <w:rPr>
          <w:rFonts w:ascii="Times New Roman" w:hAnsi="Times New Roman" w:cs="Times New Roman"/>
          <w:b/>
          <w:sz w:val="28"/>
          <w:szCs w:val="28"/>
        </w:rPr>
      </w:pPr>
      <w:r w:rsidRPr="00FB615F">
        <w:rPr>
          <w:rFonts w:ascii="Times New Roman" w:hAnsi="Times New Roman" w:cs="Times New Roman"/>
          <w:b/>
          <w:sz w:val="28"/>
          <w:szCs w:val="28"/>
        </w:rPr>
        <w:t xml:space="preserve"> </w:t>
      </w:r>
    </w:p>
    <w:p w:rsidR="001F7C56" w:rsidRPr="00FB615F" w:rsidRDefault="001F7C56" w:rsidP="00D17945">
      <w:pPr>
        <w:spacing w:after="0" w:line="240" w:lineRule="auto"/>
        <w:ind w:firstLine="708"/>
        <w:jc w:val="both"/>
        <w:rPr>
          <w:rFonts w:ascii="Times New Roman" w:hAnsi="Times New Roman" w:cs="Times New Roman"/>
          <w:b/>
          <w:sz w:val="28"/>
          <w:szCs w:val="28"/>
        </w:rPr>
      </w:pPr>
      <w:r w:rsidRPr="00FB615F">
        <w:rPr>
          <w:rFonts w:ascii="Times New Roman" w:hAnsi="Times New Roman" w:cs="Times New Roman"/>
          <w:b/>
          <w:sz w:val="28"/>
          <w:szCs w:val="28"/>
        </w:rPr>
        <w:t xml:space="preserve">Централизованное хозяйственно-питьевое водоснабжение.  </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D17945" w:rsidRPr="00FB615F">
        <w:rPr>
          <w:rFonts w:ascii="Times New Roman" w:hAnsi="Times New Roman" w:cs="Times New Roman"/>
          <w:sz w:val="28"/>
          <w:szCs w:val="28"/>
        </w:rPr>
        <w:tab/>
      </w:r>
      <w:r w:rsidRPr="00FB615F">
        <w:rPr>
          <w:rFonts w:ascii="Times New Roman" w:hAnsi="Times New Roman" w:cs="Times New Roman"/>
          <w:sz w:val="28"/>
          <w:szCs w:val="28"/>
        </w:rPr>
        <w:t xml:space="preserve">Численность населения в 2018 году всего составила –275 033 человека (2017г.– 274 142), из них  обеспечены централизованным водоснабжением  – 274 415 </w:t>
      </w:r>
      <w:r w:rsidRPr="00FB615F">
        <w:rPr>
          <w:rFonts w:ascii="Times New Roman" w:hAnsi="Times New Roman" w:cs="Times New Roman"/>
          <w:b/>
          <w:sz w:val="28"/>
          <w:szCs w:val="28"/>
        </w:rPr>
        <w:t>(99,7%).</w:t>
      </w:r>
    </w:p>
    <w:p w:rsidR="001F7C56" w:rsidRPr="00FB615F" w:rsidRDefault="001F7C56"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sz w:val="28"/>
          <w:szCs w:val="28"/>
        </w:rPr>
        <w:tab/>
        <w:t xml:space="preserve">Численность населения с нецентрализованным хозяйственно-питьевым водоснабжением -  618 человек </w:t>
      </w:r>
      <w:r w:rsidRPr="00FB615F">
        <w:rPr>
          <w:rFonts w:ascii="Times New Roman" w:hAnsi="Times New Roman" w:cs="Times New Roman"/>
          <w:b/>
          <w:sz w:val="28"/>
          <w:szCs w:val="28"/>
        </w:rPr>
        <w:t>(0,2%).</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 xml:space="preserve"> Количество населенных пунктов на территории Нижнекамского района, всего - 63, из них обеспечено централизованным водоснабжением – 44, что составляет – 70%.</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На территории Нижнекамского муниципального района 82источника централизованного хозяйственно-питьевого водоснабжения, в том числе:</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–подземных – 80, </w:t>
      </w:r>
    </w:p>
    <w:p w:rsidR="001F7C56" w:rsidRPr="00FB615F" w:rsidRDefault="00D17945"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1F7C56" w:rsidRPr="00FB615F">
        <w:rPr>
          <w:rFonts w:ascii="Times New Roman" w:hAnsi="Times New Roman" w:cs="Times New Roman"/>
          <w:sz w:val="28"/>
          <w:szCs w:val="28"/>
        </w:rPr>
        <w:t>поверхностных – 2.</w:t>
      </w:r>
    </w:p>
    <w:p w:rsidR="001F7C56" w:rsidRPr="00FB615F" w:rsidRDefault="001F7C56" w:rsidP="00D17945">
      <w:pPr>
        <w:spacing w:after="0" w:line="240" w:lineRule="auto"/>
        <w:jc w:val="both"/>
        <w:rPr>
          <w:rFonts w:ascii="Times New Roman" w:hAnsi="Times New Roman" w:cs="Times New Roman"/>
          <w:sz w:val="28"/>
          <w:szCs w:val="28"/>
        </w:rPr>
      </w:pP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Количество  источников питьевого водоснабжения населения, имеющих санитарно-эпидемиологические заключения по проектам зон санитарной охраны:</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поверхностные- 2,</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подземные –82  (92%).</w:t>
      </w:r>
    </w:p>
    <w:p w:rsidR="00D17945" w:rsidRPr="00FB615F" w:rsidRDefault="00D17945" w:rsidP="00D17945">
      <w:pPr>
        <w:spacing w:after="0" w:line="240" w:lineRule="auto"/>
        <w:jc w:val="both"/>
        <w:rPr>
          <w:rFonts w:ascii="Times New Roman" w:hAnsi="Times New Roman" w:cs="Times New Roman"/>
          <w:sz w:val="28"/>
          <w:szCs w:val="28"/>
        </w:rPr>
      </w:pP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Удельный вес источников питьевого водоснабжения, имеющих положительные санитарно-эпидемиологические заключения на использование водного объекта на питьевое и хозяйственно-бытовое водоснабжение – 70 (83%), в 2017г. – 67 (80%).</w:t>
      </w:r>
    </w:p>
    <w:p w:rsidR="001F7C56" w:rsidRPr="00FB615F" w:rsidRDefault="001F7C56" w:rsidP="00D17945">
      <w:pPr>
        <w:spacing w:after="0" w:line="240" w:lineRule="auto"/>
        <w:jc w:val="center"/>
        <w:rPr>
          <w:rFonts w:ascii="Times New Roman" w:hAnsi="Times New Roman" w:cs="Times New Roman"/>
          <w:b/>
          <w:color w:val="FF0000"/>
          <w:sz w:val="28"/>
          <w:szCs w:val="28"/>
        </w:rPr>
      </w:pPr>
    </w:p>
    <w:p w:rsidR="001F7C56" w:rsidRPr="00FB615F" w:rsidRDefault="001F7C56" w:rsidP="00D17945">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Удельный вес неудовлетворительных проб  питьевой воды из</w:t>
      </w:r>
    </w:p>
    <w:p w:rsidR="001F7C56" w:rsidRPr="00FB615F" w:rsidRDefault="001F7C56" w:rsidP="00D17945">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распределительной сети.</w:t>
      </w:r>
    </w:p>
    <w:p w:rsidR="001F7C56" w:rsidRPr="00FB615F" w:rsidRDefault="001F7C56" w:rsidP="00D17945">
      <w:pPr>
        <w:spacing w:after="0" w:line="240" w:lineRule="auto"/>
        <w:jc w:val="center"/>
        <w:rPr>
          <w:rFonts w:ascii="Times New Roman" w:hAnsi="Times New Roman" w:cs="Times New Roman"/>
          <w:b/>
          <w:sz w:val="28"/>
          <w:szCs w:val="28"/>
        </w:rPr>
      </w:pPr>
    </w:p>
    <w:tbl>
      <w:tblPr>
        <w:tblStyle w:val="a3"/>
        <w:tblpPr w:leftFromText="180" w:rightFromText="180" w:vertAnchor="page" w:horzAnchor="margin" w:tblpY="11932"/>
        <w:tblW w:w="5000" w:type="pct"/>
        <w:tblLook w:val="01E0" w:firstRow="1" w:lastRow="1" w:firstColumn="1" w:lastColumn="1" w:noHBand="0" w:noVBand="0"/>
      </w:tblPr>
      <w:tblGrid>
        <w:gridCol w:w="963"/>
        <w:gridCol w:w="3824"/>
        <w:gridCol w:w="4783"/>
      </w:tblGrid>
      <w:tr w:rsidR="00454EFB" w:rsidRPr="00FB615F" w:rsidTr="00454EFB">
        <w:trPr>
          <w:trHeight w:val="542"/>
        </w:trPr>
        <w:tc>
          <w:tcPr>
            <w:tcW w:w="503" w:type="pct"/>
          </w:tcPr>
          <w:p w:rsidR="00454EFB" w:rsidRPr="00FB615F" w:rsidRDefault="00454EFB" w:rsidP="00454EFB">
            <w:pPr>
              <w:jc w:val="center"/>
              <w:rPr>
                <w:sz w:val="28"/>
                <w:szCs w:val="28"/>
              </w:rPr>
            </w:pPr>
            <w:r w:rsidRPr="00FB615F">
              <w:rPr>
                <w:sz w:val="28"/>
                <w:szCs w:val="28"/>
              </w:rPr>
              <w:t>Год</w:t>
            </w:r>
          </w:p>
        </w:tc>
        <w:tc>
          <w:tcPr>
            <w:tcW w:w="1998" w:type="pct"/>
          </w:tcPr>
          <w:p w:rsidR="00454EFB" w:rsidRPr="00FB615F" w:rsidRDefault="00454EFB" w:rsidP="00454EFB">
            <w:pPr>
              <w:jc w:val="center"/>
              <w:rPr>
                <w:sz w:val="28"/>
                <w:szCs w:val="28"/>
              </w:rPr>
            </w:pPr>
            <w:r w:rsidRPr="00FB615F">
              <w:rPr>
                <w:sz w:val="28"/>
                <w:szCs w:val="28"/>
              </w:rPr>
              <w:t xml:space="preserve">Микробиологические </w:t>
            </w:r>
          </w:p>
          <w:p w:rsidR="00454EFB" w:rsidRPr="00FB615F" w:rsidRDefault="00454EFB" w:rsidP="00454EFB">
            <w:pPr>
              <w:jc w:val="center"/>
              <w:rPr>
                <w:sz w:val="28"/>
                <w:szCs w:val="28"/>
              </w:rPr>
            </w:pPr>
            <w:r w:rsidRPr="00FB615F">
              <w:rPr>
                <w:sz w:val="28"/>
                <w:szCs w:val="28"/>
              </w:rPr>
              <w:t>показатели</w:t>
            </w:r>
          </w:p>
        </w:tc>
        <w:tc>
          <w:tcPr>
            <w:tcW w:w="2499" w:type="pct"/>
          </w:tcPr>
          <w:p w:rsidR="00454EFB" w:rsidRPr="00FB615F" w:rsidRDefault="00454EFB" w:rsidP="00454EFB">
            <w:pPr>
              <w:jc w:val="center"/>
              <w:rPr>
                <w:sz w:val="28"/>
                <w:szCs w:val="28"/>
              </w:rPr>
            </w:pPr>
            <w:r w:rsidRPr="00FB615F">
              <w:rPr>
                <w:sz w:val="28"/>
                <w:szCs w:val="28"/>
              </w:rPr>
              <w:t>Санитарно-химические</w:t>
            </w:r>
          </w:p>
          <w:p w:rsidR="00454EFB" w:rsidRPr="00FB615F" w:rsidRDefault="00454EFB" w:rsidP="00454EFB">
            <w:pPr>
              <w:jc w:val="center"/>
              <w:rPr>
                <w:sz w:val="28"/>
                <w:szCs w:val="28"/>
              </w:rPr>
            </w:pPr>
            <w:r w:rsidRPr="00FB615F">
              <w:rPr>
                <w:sz w:val="28"/>
                <w:szCs w:val="28"/>
              </w:rPr>
              <w:t>показатели</w:t>
            </w:r>
          </w:p>
        </w:tc>
      </w:tr>
      <w:tr w:rsidR="00454EFB" w:rsidRPr="00FB615F" w:rsidTr="00454EFB">
        <w:trPr>
          <w:trHeight w:val="286"/>
        </w:trPr>
        <w:tc>
          <w:tcPr>
            <w:tcW w:w="503" w:type="pct"/>
          </w:tcPr>
          <w:p w:rsidR="00454EFB" w:rsidRPr="00FB615F" w:rsidRDefault="00454EFB" w:rsidP="00454EFB">
            <w:pPr>
              <w:jc w:val="center"/>
              <w:rPr>
                <w:sz w:val="28"/>
                <w:szCs w:val="28"/>
              </w:rPr>
            </w:pPr>
          </w:p>
        </w:tc>
        <w:tc>
          <w:tcPr>
            <w:tcW w:w="1998" w:type="pct"/>
          </w:tcPr>
          <w:p w:rsidR="00454EFB" w:rsidRPr="00FB615F" w:rsidRDefault="00454EFB" w:rsidP="00454EFB">
            <w:pPr>
              <w:jc w:val="center"/>
              <w:rPr>
                <w:sz w:val="28"/>
                <w:szCs w:val="28"/>
              </w:rPr>
            </w:pPr>
            <w:r w:rsidRPr="00FB615F">
              <w:rPr>
                <w:sz w:val="28"/>
                <w:szCs w:val="28"/>
              </w:rPr>
              <w:t>%</w:t>
            </w:r>
          </w:p>
        </w:tc>
        <w:tc>
          <w:tcPr>
            <w:tcW w:w="2499" w:type="pct"/>
          </w:tcPr>
          <w:p w:rsidR="00454EFB" w:rsidRPr="00FB615F" w:rsidRDefault="00454EFB" w:rsidP="00454EFB">
            <w:pPr>
              <w:jc w:val="center"/>
              <w:rPr>
                <w:sz w:val="28"/>
                <w:szCs w:val="28"/>
              </w:rPr>
            </w:pPr>
            <w:r w:rsidRPr="00FB615F">
              <w:rPr>
                <w:sz w:val="28"/>
                <w:szCs w:val="28"/>
              </w:rPr>
              <w:t>%</w:t>
            </w:r>
          </w:p>
        </w:tc>
      </w:tr>
      <w:tr w:rsidR="00454EFB" w:rsidRPr="00FB615F" w:rsidTr="00454EFB">
        <w:trPr>
          <w:trHeight w:val="423"/>
        </w:trPr>
        <w:tc>
          <w:tcPr>
            <w:tcW w:w="503" w:type="pct"/>
          </w:tcPr>
          <w:p w:rsidR="00454EFB" w:rsidRPr="00FB615F" w:rsidRDefault="00454EFB" w:rsidP="00454EFB">
            <w:pPr>
              <w:jc w:val="center"/>
              <w:rPr>
                <w:sz w:val="28"/>
                <w:szCs w:val="28"/>
              </w:rPr>
            </w:pPr>
            <w:r w:rsidRPr="00FB615F">
              <w:rPr>
                <w:sz w:val="28"/>
                <w:szCs w:val="28"/>
              </w:rPr>
              <w:t>2013г.</w:t>
            </w:r>
          </w:p>
        </w:tc>
        <w:tc>
          <w:tcPr>
            <w:tcW w:w="1998" w:type="pct"/>
          </w:tcPr>
          <w:p w:rsidR="00454EFB" w:rsidRPr="00FB615F" w:rsidRDefault="00454EFB" w:rsidP="00454EFB">
            <w:pPr>
              <w:jc w:val="center"/>
              <w:rPr>
                <w:sz w:val="28"/>
                <w:szCs w:val="28"/>
              </w:rPr>
            </w:pPr>
            <w:r w:rsidRPr="00FB615F">
              <w:rPr>
                <w:sz w:val="28"/>
                <w:szCs w:val="28"/>
              </w:rPr>
              <w:t>1,3%</w:t>
            </w:r>
          </w:p>
        </w:tc>
        <w:tc>
          <w:tcPr>
            <w:tcW w:w="2499" w:type="pct"/>
          </w:tcPr>
          <w:p w:rsidR="00454EFB" w:rsidRPr="00FB615F" w:rsidRDefault="00454EFB" w:rsidP="00454EFB">
            <w:pPr>
              <w:jc w:val="center"/>
              <w:rPr>
                <w:sz w:val="28"/>
                <w:szCs w:val="28"/>
              </w:rPr>
            </w:pPr>
            <w:r w:rsidRPr="00FB615F">
              <w:rPr>
                <w:sz w:val="28"/>
                <w:szCs w:val="28"/>
              </w:rPr>
              <w:t>18%</w:t>
            </w:r>
          </w:p>
        </w:tc>
      </w:tr>
      <w:tr w:rsidR="00454EFB" w:rsidRPr="00FB615F" w:rsidTr="00454EFB">
        <w:trPr>
          <w:trHeight w:val="318"/>
        </w:trPr>
        <w:tc>
          <w:tcPr>
            <w:tcW w:w="503" w:type="pct"/>
          </w:tcPr>
          <w:p w:rsidR="00454EFB" w:rsidRPr="00FB615F" w:rsidRDefault="00454EFB" w:rsidP="00454EFB">
            <w:pPr>
              <w:jc w:val="center"/>
              <w:rPr>
                <w:sz w:val="28"/>
                <w:szCs w:val="28"/>
              </w:rPr>
            </w:pPr>
            <w:r w:rsidRPr="00FB615F">
              <w:rPr>
                <w:sz w:val="28"/>
                <w:szCs w:val="28"/>
              </w:rPr>
              <w:t>2014г.</w:t>
            </w:r>
          </w:p>
        </w:tc>
        <w:tc>
          <w:tcPr>
            <w:tcW w:w="1998" w:type="pct"/>
          </w:tcPr>
          <w:p w:rsidR="00454EFB" w:rsidRPr="00FB615F" w:rsidRDefault="00454EFB" w:rsidP="00454EFB">
            <w:pPr>
              <w:jc w:val="center"/>
              <w:rPr>
                <w:sz w:val="28"/>
                <w:szCs w:val="28"/>
              </w:rPr>
            </w:pPr>
            <w:r w:rsidRPr="00FB615F">
              <w:rPr>
                <w:sz w:val="28"/>
                <w:szCs w:val="28"/>
              </w:rPr>
              <w:t>1,7%</w:t>
            </w:r>
          </w:p>
        </w:tc>
        <w:tc>
          <w:tcPr>
            <w:tcW w:w="2499" w:type="pct"/>
          </w:tcPr>
          <w:p w:rsidR="00454EFB" w:rsidRPr="00FB615F" w:rsidRDefault="00454EFB" w:rsidP="00454EFB">
            <w:pPr>
              <w:jc w:val="center"/>
              <w:rPr>
                <w:sz w:val="28"/>
                <w:szCs w:val="28"/>
              </w:rPr>
            </w:pPr>
            <w:r w:rsidRPr="00FB615F">
              <w:rPr>
                <w:sz w:val="28"/>
                <w:szCs w:val="28"/>
              </w:rPr>
              <w:t>13%</w:t>
            </w:r>
          </w:p>
        </w:tc>
      </w:tr>
      <w:tr w:rsidR="00454EFB" w:rsidRPr="00FB615F" w:rsidTr="00454EFB">
        <w:trPr>
          <w:trHeight w:val="405"/>
        </w:trPr>
        <w:tc>
          <w:tcPr>
            <w:tcW w:w="503" w:type="pct"/>
          </w:tcPr>
          <w:p w:rsidR="00454EFB" w:rsidRPr="00FB615F" w:rsidRDefault="00454EFB" w:rsidP="00454EFB">
            <w:pPr>
              <w:jc w:val="center"/>
              <w:rPr>
                <w:sz w:val="28"/>
                <w:szCs w:val="28"/>
              </w:rPr>
            </w:pPr>
            <w:r w:rsidRPr="00FB615F">
              <w:rPr>
                <w:sz w:val="28"/>
                <w:szCs w:val="28"/>
              </w:rPr>
              <w:t>2015г.</w:t>
            </w:r>
          </w:p>
        </w:tc>
        <w:tc>
          <w:tcPr>
            <w:tcW w:w="1998" w:type="pct"/>
          </w:tcPr>
          <w:p w:rsidR="00454EFB" w:rsidRPr="00FB615F" w:rsidRDefault="00454EFB" w:rsidP="00454EFB">
            <w:pPr>
              <w:jc w:val="center"/>
              <w:rPr>
                <w:sz w:val="28"/>
                <w:szCs w:val="28"/>
              </w:rPr>
            </w:pPr>
            <w:r w:rsidRPr="00FB615F">
              <w:rPr>
                <w:sz w:val="28"/>
                <w:szCs w:val="28"/>
              </w:rPr>
              <w:t>0,3%</w:t>
            </w:r>
          </w:p>
        </w:tc>
        <w:tc>
          <w:tcPr>
            <w:tcW w:w="2499" w:type="pct"/>
          </w:tcPr>
          <w:p w:rsidR="00454EFB" w:rsidRPr="00FB615F" w:rsidRDefault="00454EFB" w:rsidP="00454EFB">
            <w:pPr>
              <w:jc w:val="center"/>
              <w:rPr>
                <w:sz w:val="28"/>
                <w:szCs w:val="28"/>
              </w:rPr>
            </w:pPr>
            <w:r w:rsidRPr="00FB615F">
              <w:rPr>
                <w:sz w:val="28"/>
                <w:szCs w:val="28"/>
              </w:rPr>
              <w:t>3,8%</w:t>
            </w:r>
          </w:p>
        </w:tc>
      </w:tr>
      <w:tr w:rsidR="00454EFB" w:rsidRPr="00FB615F" w:rsidTr="00454EFB">
        <w:trPr>
          <w:trHeight w:val="522"/>
        </w:trPr>
        <w:tc>
          <w:tcPr>
            <w:tcW w:w="503" w:type="pct"/>
          </w:tcPr>
          <w:p w:rsidR="00454EFB" w:rsidRPr="00FB615F" w:rsidRDefault="00454EFB" w:rsidP="00454EFB">
            <w:pPr>
              <w:jc w:val="center"/>
              <w:rPr>
                <w:sz w:val="28"/>
                <w:szCs w:val="28"/>
              </w:rPr>
            </w:pPr>
            <w:r w:rsidRPr="00FB615F">
              <w:rPr>
                <w:sz w:val="28"/>
                <w:szCs w:val="28"/>
              </w:rPr>
              <w:t>2016г.</w:t>
            </w:r>
          </w:p>
        </w:tc>
        <w:tc>
          <w:tcPr>
            <w:tcW w:w="1998" w:type="pct"/>
          </w:tcPr>
          <w:p w:rsidR="00454EFB" w:rsidRPr="00FB615F" w:rsidRDefault="00454EFB" w:rsidP="00454EFB">
            <w:pPr>
              <w:jc w:val="center"/>
              <w:rPr>
                <w:sz w:val="28"/>
                <w:szCs w:val="28"/>
              </w:rPr>
            </w:pPr>
            <w:r w:rsidRPr="00FB615F">
              <w:rPr>
                <w:sz w:val="28"/>
                <w:szCs w:val="28"/>
              </w:rPr>
              <w:t>0,1%</w:t>
            </w:r>
          </w:p>
        </w:tc>
        <w:tc>
          <w:tcPr>
            <w:tcW w:w="2499" w:type="pct"/>
          </w:tcPr>
          <w:p w:rsidR="00454EFB" w:rsidRPr="00FB615F" w:rsidRDefault="00454EFB" w:rsidP="00454EFB">
            <w:pPr>
              <w:jc w:val="center"/>
              <w:rPr>
                <w:sz w:val="28"/>
                <w:szCs w:val="28"/>
              </w:rPr>
            </w:pPr>
            <w:r w:rsidRPr="00FB615F">
              <w:rPr>
                <w:sz w:val="28"/>
                <w:szCs w:val="28"/>
              </w:rPr>
              <w:t>1,9%</w:t>
            </w:r>
          </w:p>
        </w:tc>
      </w:tr>
      <w:tr w:rsidR="00454EFB" w:rsidRPr="00FB615F" w:rsidTr="00454EFB">
        <w:trPr>
          <w:trHeight w:val="366"/>
        </w:trPr>
        <w:tc>
          <w:tcPr>
            <w:tcW w:w="503" w:type="pct"/>
          </w:tcPr>
          <w:p w:rsidR="00454EFB" w:rsidRPr="00FB615F" w:rsidRDefault="00454EFB" w:rsidP="00454EFB">
            <w:pPr>
              <w:jc w:val="center"/>
              <w:rPr>
                <w:sz w:val="28"/>
                <w:szCs w:val="28"/>
              </w:rPr>
            </w:pPr>
            <w:r w:rsidRPr="00FB615F">
              <w:rPr>
                <w:sz w:val="28"/>
                <w:szCs w:val="28"/>
              </w:rPr>
              <w:t>2017г.</w:t>
            </w:r>
          </w:p>
        </w:tc>
        <w:tc>
          <w:tcPr>
            <w:tcW w:w="1998" w:type="pct"/>
          </w:tcPr>
          <w:p w:rsidR="00454EFB" w:rsidRPr="00FB615F" w:rsidRDefault="00454EFB" w:rsidP="00454EFB">
            <w:pPr>
              <w:jc w:val="center"/>
              <w:rPr>
                <w:sz w:val="28"/>
                <w:szCs w:val="28"/>
              </w:rPr>
            </w:pPr>
            <w:r w:rsidRPr="00FB615F">
              <w:rPr>
                <w:sz w:val="28"/>
                <w:szCs w:val="28"/>
              </w:rPr>
              <w:t>0,1%</w:t>
            </w:r>
          </w:p>
        </w:tc>
        <w:tc>
          <w:tcPr>
            <w:tcW w:w="2499" w:type="pct"/>
          </w:tcPr>
          <w:p w:rsidR="00454EFB" w:rsidRPr="00FB615F" w:rsidRDefault="00454EFB" w:rsidP="00454EFB">
            <w:pPr>
              <w:jc w:val="center"/>
              <w:rPr>
                <w:sz w:val="28"/>
                <w:szCs w:val="28"/>
              </w:rPr>
            </w:pPr>
            <w:r w:rsidRPr="00FB615F">
              <w:rPr>
                <w:sz w:val="28"/>
                <w:szCs w:val="28"/>
              </w:rPr>
              <w:t>4,0%</w:t>
            </w:r>
          </w:p>
        </w:tc>
      </w:tr>
      <w:tr w:rsidR="00454EFB" w:rsidRPr="00FB615F" w:rsidTr="00454EFB">
        <w:trPr>
          <w:trHeight w:val="411"/>
        </w:trPr>
        <w:tc>
          <w:tcPr>
            <w:tcW w:w="503" w:type="pct"/>
          </w:tcPr>
          <w:p w:rsidR="00454EFB" w:rsidRPr="00FB615F" w:rsidRDefault="00454EFB" w:rsidP="00454EFB">
            <w:pPr>
              <w:jc w:val="center"/>
              <w:rPr>
                <w:sz w:val="28"/>
                <w:szCs w:val="28"/>
              </w:rPr>
            </w:pPr>
            <w:r w:rsidRPr="00FB615F">
              <w:rPr>
                <w:sz w:val="28"/>
                <w:szCs w:val="28"/>
              </w:rPr>
              <w:t>2018г.</w:t>
            </w:r>
          </w:p>
        </w:tc>
        <w:tc>
          <w:tcPr>
            <w:tcW w:w="1998" w:type="pct"/>
          </w:tcPr>
          <w:p w:rsidR="00454EFB" w:rsidRPr="00FB615F" w:rsidRDefault="00454EFB" w:rsidP="00454EFB">
            <w:pPr>
              <w:jc w:val="center"/>
              <w:rPr>
                <w:sz w:val="28"/>
                <w:szCs w:val="28"/>
              </w:rPr>
            </w:pPr>
            <w:r w:rsidRPr="00FB615F">
              <w:rPr>
                <w:sz w:val="28"/>
                <w:szCs w:val="28"/>
              </w:rPr>
              <w:t>0,1%</w:t>
            </w:r>
          </w:p>
        </w:tc>
        <w:tc>
          <w:tcPr>
            <w:tcW w:w="2499" w:type="pct"/>
          </w:tcPr>
          <w:p w:rsidR="00454EFB" w:rsidRPr="00FB615F" w:rsidRDefault="00454EFB" w:rsidP="00454EFB">
            <w:pPr>
              <w:jc w:val="center"/>
              <w:rPr>
                <w:sz w:val="28"/>
                <w:szCs w:val="28"/>
              </w:rPr>
            </w:pPr>
            <w:r w:rsidRPr="00FB615F">
              <w:rPr>
                <w:sz w:val="28"/>
                <w:szCs w:val="28"/>
              </w:rPr>
              <w:t>0,6%</w:t>
            </w:r>
          </w:p>
        </w:tc>
      </w:tr>
    </w:tbl>
    <w:p w:rsidR="001F7C56" w:rsidRPr="00FB615F" w:rsidRDefault="001F7C56" w:rsidP="00D17945">
      <w:pPr>
        <w:spacing w:after="0" w:line="240" w:lineRule="auto"/>
        <w:jc w:val="center"/>
        <w:rPr>
          <w:rFonts w:ascii="Times New Roman" w:hAnsi="Times New Roman" w:cs="Times New Roman"/>
          <w:b/>
          <w:sz w:val="28"/>
          <w:szCs w:val="28"/>
        </w:rPr>
      </w:pPr>
    </w:p>
    <w:p w:rsidR="001F7C56" w:rsidRDefault="001F7C56" w:rsidP="00D17945">
      <w:pPr>
        <w:spacing w:after="0" w:line="240" w:lineRule="auto"/>
        <w:jc w:val="both"/>
        <w:rPr>
          <w:rFonts w:ascii="Times New Roman" w:hAnsi="Times New Roman" w:cs="Times New Roman"/>
          <w:b/>
          <w:sz w:val="28"/>
          <w:szCs w:val="28"/>
        </w:rPr>
      </w:pPr>
    </w:p>
    <w:p w:rsidR="00C12473" w:rsidRPr="00FB615F" w:rsidRDefault="00B52851" w:rsidP="00D17945">
      <w:pPr>
        <w:spacing w:after="0" w:line="240" w:lineRule="auto"/>
        <w:jc w:val="both"/>
        <w:rPr>
          <w:rFonts w:ascii="Times New Roman" w:hAnsi="Times New Roman" w:cs="Times New Roman"/>
          <w:b/>
          <w:sz w:val="28"/>
          <w:szCs w:val="28"/>
        </w:rPr>
      </w:pPr>
      <w:r w:rsidRPr="00B52851">
        <w:rPr>
          <w:rFonts w:ascii="Times New Roman" w:hAnsi="Times New Roman" w:cs="Times New Roman"/>
          <w:b/>
          <w:noProof/>
          <w:sz w:val="28"/>
          <w:szCs w:val="28"/>
        </w:rPr>
        <w:drawing>
          <wp:inline distT="0" distB="0" distL="0" distR="0">
            <wp:extent cx="5857875" cy="2743200"/>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7C56" w:rsidRPr="00FB615F" w:rsidRDefault="00C12473"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noProof/>
        </w:rPr>
        <w:drawing>
          <wp:inline distT="0" distB="0" distL="0" distR="0">
            <wp:extent cx="5800725" cy="2476500"/>
            <wp:effectExtent l="19050" t="0" r="0" b="0"/>
            <wp:docPr id="1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7C56" w:rsidRPr="00FB615F" w:rsidRDefault="001F7C56" w:rsidP="00D17945">
      <w:pPr>
        <w:spacing w:after="0" w:line="240" w:lineRule="auto"/>
        <w:jc w:val="both"/>
        <w:rPr>
          <w:rFonts w:ascii="Times New Roman" w:hAnsi="Times New Roman" w:cs="Times New Roman"/>
          <w:b/>
          <w:sz w:val="28"/>
          <w:szCs w:val="28"/>
        </w:rPr>
      </w:pPr>
    </w:p>
    <w:p w:rsidR="001F7C56" w:rsidRPr="00FB615F" w:rsidRDefault="001F7C56" w:rsidP="00D17945">
      <w:pPr>
        <w:spacing w:after="0" w:line="240" w:lineRule="auto"/>
        <w:jc w:val="both"/>
        <w:rPr>
          <w:rFonts w:ascii="Times New Roman" w:hAnsi="Times New Roman" w:cs="Times New Roman"/>
          <w:b/>
          <w:sz w:val="28"/>
          <w:szCs w:val="28"/>
        </w:rPr>
      </w:pP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 xml:space="preserve">В 2018 году в 6 раз снизился удельный вес проб несоответствующих гигиеническим нормативам по санитарно-химическим показателям и составил – 0,6%%, что значительно меньше Республиканских значений – 4,9%. </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По микробиологическим показателям доля неудовлетворительных результатов осталась на уровне 2017 года и составляет 0,1% , что в 22 раза ниже Республиканских значений (2,2%).           </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Основной вклад в долю удельного веса неудовлетворительных проб, отобранных в распределительной сети хозяйственно-питьевого водоснабжения, оказывают результаты проб, отобранных фФБУЗ в рамках производственного контроля и по договорам.</w:t>
      </w:r>
    </w:p>
    <w:p w:rsidR="001F7C56" w:rsidRPr="00FB615F" w:rsidRDefault="001F7C56"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Основные показатели по которым выявлены превышения ПДК – железо, цветность, мутность.</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Контроль качества питьевой воды также проводится из подземных источников централизованного хозяйственно-питьевого водоснабжения, что особенно актуально для сельских поселений, так как вода из скважин поступает в распределительную сеть без предварительной очистки и обеззараживания.</w:t>
      </w:r>
    </w:p>
    <w:p w:rsidR="001F7C56" w:rsidRPr="00FB615F" w:rsidRDefault="00856882" w:rsidP="00CC56F4">
      <w:pPr>
        <w:spacing w:after="0" w:line="240" w:lineRule="auto"/>
        <w:jc w:val="center"/>
        <w:rPr>
          <w:rFonts w:ascii="Times New Roman" w:hAnsi="Times New Roman" w:cs="Times New Roman"/>
          <w:b/>
          <w:bCs/>
          <w:sz w:val="28"/>
          <w:szCs w:val="28"/>
        </w:rPr>
      </w:pPr>
      <w:r w:rsidRPr="00FB615F">
        <w:rPr>
          <w:rFonts w:ascii="Times New Roman" w:hAnsi="Times New Roman" w:cs="Times New Roman"/>
          <w:b/>
          <w:bCs/>
          <w:sz w:val="28"/>
          <w:szCs w:val="28"/>
        </w:rPr>
        <w:br w:type="page"/>
      </w:r>
      <w:r w:rsidR="001F7C56" w:rsidRPr="00FB615F">
        <w:rPr>
          <w:rFonts w:ascii="Times New Roman" w:hAnsi="Times New Roman" w:cs="Times New Roman"/>
          <w:b/>
          <w:bCs/>
          <w:sz w:val="28"/>
          <w:szCs w:val="28"/>
        </w:rPr>
        <w:lastRenderedPageBreak/>
        <w:t>Удельный вес неудовлетворительных анализов воды из</w:t>
      </w:r>
    </w:p>
    <w:p w:rsidR="001F7C56" w:rsidRPr="00FB615F" w:rsidRDefault="001F7C56" w:rsidP="00CC56F4">
      <w:pPr>
        <w:pStyle w:val="21"/>
        <w:tabs>
          <w:tab w:val="left" w:pos="2880"/>
        </w:tabs>
        <w:spacing w:after="0" w:line="240" w:lineRule="auto"/>
        <w:ind w:left="709" w:hanging="709"/>
        <w:jc w:val="center"/>
        <w:rPr>
          <w:rFonts w:ascii="Times New Roman" w:hAnsi="Times New Roman" w:cs="Times New Roman"/>
          <w:b/>
          <w:bCs/>
          <w:sz w:val="28"/>
          <w:szCs w:val="28"/>
        </w:rPr>
      </w:pPr>
      <w:r w:rsidRPr="00FB615F">
        <w:rPr>
          <w:rFonts w:ascii="Times New Roman" w:hAnsi="Times New Roman" w:cs="Times New Roman"/>
          <w:b/>
          <w:bCs/>
          <w:sz w:val="28"/>
          <w:szCs w:val="28"/>
        </w:rPr>
        <w:t>подземных источников централизованного ХПВ.</w:t>
      </w:r>
    </w:p>
    <w:p w:rsidR="001F7C56" w:rsidRPr="00FB615F" w:rsidRDefault="001F7C56" w:rsidP="00D17945">
      <w:pPr>
        <w:pStyle w:val="21"/>
        <w:tabs>
          <w:tab w:val="left" w:pos="2880"/>
        </w:tabs>
        <w:spacing w:after="0" w:line="240" w:lineRule="auto"/>
        <w:ind w:left="709" w:hanging="709"/>
        <w:jc w:val="center"/>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1242"/>
        <w:gridCol w:w="3895"/>
        <w:gridCol w:w="4433"/>
      </w:tblGrid>
      <w:tr w:rsidR="001F7C56" w:rsidRPr="00FB615F" w:rsidTr="00856882">
        <w:tc>
          <w:tcPr>
            <w:tcW w:w="1242" w:type="dxa"/>
          </w:tcPr>
          <w:p w:rsidR="001F7C56" w:rsidRPr="00FB615F" w:rsidRDefault="001F7C56" w:rsidP="00856882">
            <w:pPr>
              <w:jc w:val="both"/>
              <w:rPr>
                <w:sz w:val="28"/>
                <w:szCs w:val="28"/>
              </w:rPr>
            </w:pPr>
            <w:r w:rsidRPr="00FB615F">
              <w:rPr>
                <w:sz w:val="28"/>
                <w:szCs w:val="28"/>
              </w:rPr>
              <w:t>Год</w:t>
            </w:r>
          </w:p>
        </w:tc>
        <w:tc>
          <w:tcPr>
            <w:tcW w:w="3895" w:type="dxa"/>
          </w:tcPr>
          <w:p w:rsidR="001F7C56" w:rsidRPr="00FB615F" w:rsidRDefault="001F7C56" w:rsidP="00856882">
            <w:pPr>
              <w:jc w:val="center"/>
              <w:rPr>
                <w:sz w:val="28"/>
                <w:szCs w:val="28"/>
              </w:rPr>
            </w:pPr>
            <w:r w:rsidRPr="00FB615F">
              <w:rPr>
                <w:sz w:val="28"/>
                <w:szCs w:val="28"/>
              </w:rPr>
              <w:t>Микробиологические</w:t>
            </w:r>
          </w:p>
          <w:p w:rsidR="001F7C56" w:rsidRPr="00FB615F" w:rsidRDefault="001F7C56" w:rsidP="00856882">
            <w:pPr>
              <w:jc w:val="center"/>
              <w:rPr>
                <w:sz w:val="28"/>
                <w:szCs w:val="28"/>
              </w:rPr>
            </w:pPr>
            <w:r w:rsidRPr="00FB615F">
              <w:rPr>
                <w:sz w:val="28"/>
                <w:szCs w:val="28"/>
              </w:rPr>
              <w:t>показатели %</w:t>
            </w:r>
          </w:p>
        </w:tc>
        <w:tc>
          <w:tcPr>
            <w:tcW w:w="4433" w:type="dxa"/>
          </w:tcPr>
          <w:p w:rsidR="001F7C56" w:rsidRPr="00FB615F" w:rsidRDefault="001F7C56" w:rsidP="00856882">
            <w:pPr>
              <w:jc w:val="center"/>
              <w:rPr>
                <w:sz w:val="28"/>
                <w:szCs w:val="28"/>
              </w:rPr>
            </w:pPr>
            <w:r w:rsidRPr="00FB615F">
              <w:rPr>
                <w:sz w:val="28"/>
                <w:szCs w:val="28"/>
              </w:rPr>
              <w:t>Санитарно-химические</w:t>
            </w:r>
          </w:p>
          <w:p w:rsidR="001F7C56" w:rsidRPr="00FB615F" w:rsidRDefault="001F7C56" w:rsidP="00856882">
            <w:pPr>
              <w:jc w:val="center"/>
              <w:rPr>
                <w:sz w:val="28"/>
                <w:szCs w:val="28"/>
                <w:u w:val="single"/>
              </w:rPr>
            </w:pPr>
            <w:r w:rsidRPr="00FB615F">
              <w:rPr>
                <w:sz w:val="28"/>
                <w:szCs w:val="28"/>
              </w:rPr>
              <w:t>показатели %</w:t>
            </w:r>
          </w:p>
        </w:tc>
      </w:tr>
      <w:tr w:rsidR="001F7C56" w:rsidRPr="00FB615F" w:rsidTr="00856882">
        <w:trPr>
          <w:trHeight w:val="352"/>
        </w:trPr>
        <w:tc>
          <w:tcPr>
            <w:tcW w:w="1242" w:type="dxa"/>
          </w:tcPr>
          <w:p w:rsidR="001F7C56" w:rsidRPr="00FB615F" w:rsidRDefault="001F7C56" w:rsidP="00856882">
            <w:pPr>
              <w:jc w:val="center"/>
              <w:rPr>
                <w:sz w:val="28"/>
                <w:szCs w:val="28"/>
              </w:rPr>
            </w:pPr>
            <w:r w:rsidRPr="00FB615F">
              <w:rPr>
                <w:sz w:val="28"/>
                <w:szCs w:val="28"/>
              </w:rPr>
              <w:t>2013г.</w:t>
            </w:r>
          </w:p>
        </w:tc>
        <w:tc>
          <w:tcPr>
            <w:tcW w:w="3895" w:type="dxa"/>
          </w:tcPr>
          <w:p w:rsidR="001F7C56" w:rsidRPr="00FB615F" w:rsidRDefault="001F7C56" w:rsidP="00856882">
            <w:pPr>
              <w:jc w:val="center"/>
              <w:rPr>
                <w:sz w:val="28"/>
                <w:szCs w:val="28"/>
              </w:rPr>
            </w:pPr>
            <w:r w:rsidRPr="00FB615F">
              <w:rPr>
                <w:sz w:val="28"/>
                <w:szCs w:val="28"/>
              </w:rPr>
              <w:t>1,4%</w:t>
            </w:r>
          </w:p>
        </w:tc>
        <w:tc>
          <w:tcPr>
            <w:tcW w:w="4433" w:type="dxa"/>
          </w:tcPr>
          <w:p w:rsidR="001F7C56" w:rsidRPr="00FB615F" w:rsidRDefault="001F7C56" w:rsidP="00856882">
            <w:pPr>
              <w:jc w:val="center"/>
              <w:rPr>
                <w:sz w:val="28"/>
                <w:szCs w:val="28"/>
              </w:rPr>
            </w:pPr>
            <w:r w:rsidRPr="00FB615F">
              <w:rPr>
                <w:sz w:val="28"/>
                <w:szCs w:val="28"/>
              </w:rPr>
              <w:t>34%</w:t>
            </w:r>
          </w:p>
        </w:tc>
      </w:tr>
      <w:tr w:rsidR="001F7C56" w:rsidRPr="00FB615F" w:rsidTr="00856882">
        <w:tc>
          <w:tcPr>
            <w:tcW w:w="1242" w:type="dxa"/>
          </w:tcPr>
          <w:p w:rsidR="001F7C56" w:rsidRPr="00FB615F" w:rsidRDefault="001F7C56" w:rsidP="00856882">
            <w:pPr>
              <w:jc w:val="center"/>
              <w:rPr>
                <w:sz w:val="28"/>
                <w:szCs w:val="28"/>
              </w:rPr>
            </w:pPr>
            <w:r w:rsidRPr="00FB615F">
              <w:rPr>
                <w:sz w:val="28"/>
                <w:szCs w:val="28"/>
              </w:rPr>
              <w:t>2014г.</w:t>
            </w:r>
          </w:p>
        </w:tc>
        <w:tc>
          <w:tcPr>
            <w:tcW w:w="3895" w:type="dxa"/>
          </w:tcPr>
          <w:p w:rsidR="001F7C56" w:rsidRPr="00FB615F" w:rsidRDefault="001F7C56" w:rsidP="00856882">
            <w:pPr>
              <w:jc w:val="center"/>
              <w:rPr>
                <w:sz w:val="28"/>
                <w:szCs w:val="28"/>
              </w:rPr>
            </w:pPr>
            <w:r w:rsidRPr="00FB615F">
              <w:rPr>
                <w:sz w:val="28"/>
                <w:szCs w:val="28"/>
              </w:rPr>
              <w:t>7,6%</w:t>
            </w:r>
          </w:p>
        </w:tc>
        <w:tc>
          <w:tcPr>
            <w:tcW w:w="4433" w:type="dxa"/>
          </w:tcPr>
          <w:p w:rsidR="001F7C56" w:rsidRPr="00FB615F" w:rsidRDefault="001F7C56" w:rsidP="00856882">
            <w:pPr>
              <w:jc w:val="center"/>
              <w:rPr>
                <w:sz w:val="28"/>
                <w:szCs w:val="28"/>
              </w:rPr>
            </w:pPr>
            <w:r w:rsidRPr="00FB615F">
              <w:rPr>
                <w:sz w:val="28"/>
                <w:szCs w:val="28"/>
              </w:rPr>
              <w:t>48,5%</w:t>
            </w:r>
          </w:p>
        </w:tc>
      </w:tr>
      <w:tr w:rsidR="001F7C56" w:rsidRPr="00FB615F" w:rsidTr="00856882">
        <w:trPr>
          <w:trHeight w:val="380"/>
        </w:trPr>
        <w:tc>
          <w:tcPr>
            <w:tcW w:w="1242" w:type="dxa"/>
          </w:tcPr>
          <w:p w:rsidR="001F7C56" w:rsidRPr="00FB615F" w:rsidRDefault="001F7C56" w:rsidP="00856882">
            <w:pPr>
              <w:jc w:val="center"/>
              <w:rPr>
                <w:sz w:val="28"/>
                <w:szCs w:val="28"/>
              </w:rPr>
            </w:pPr>
            <w:r w:rsidRPr="00FB615F">
              <w:rPr>
                <w:sz w:val="28"/>
                <w:szCs w:val="28"/>
              </w:rPr>
              <w:t>2015г.</w:t>
            </w:r>
          </w:p>
        </w:tc>
        <w:tc>
          <w:tcPr>
            <w:tcW w:w="3895" w:type="dxa"/>
          </w:tcPr>
          <w:p w:rsidR="001F7C56" w:rsidRPr="00FB615F" w:rsidRDefault="001F7C56" w:rsidP="00856882">
            <w:pPr>
              <w:jc w:val="center"/>
              <w:rPr>
                <w:sz w:val="28"/>
                <w:szCs w:val="28"/>
              </w:rPr>
            </w:pPr>
            <w:r w:rsidRPr="00FB615F">
              <w:rPr>
                <w:sz w:val="28"/>
                <w:szCs w:val="28"/>
              </w:rPr>
              <w:t>6,7%</w:t>
            </w:r>
          </w:p>
        </w:tc>
        <w:tc>
          <w:tcPr>
            <w:tcW w:w="4433" w:type="dxa"/>
          </w:tcPr>
          <w:p w:rsidR="001F7C56" w:rsidRPr="00FB615F" w:rsidRDefault="001F7C56" w:rsidP="00856882">
            <w:pPr>
              <w:jc w:val="center"/>
              <w:rPr>
                <w:sz w:val="28"/>
                <w:szCs w:val="28"/>
              </w:rPr>
            </w:pPr>
            <w:r w:rsidRPr="00FB615F">
              <w:rPr>
                <w:sz w:val="28"/>
                <w:szCs w:val="28"/>
              </w:rPr>
              <w:t>25%</w:t>
            </w:r>
          </w:p>
        </w:tc>
      </w:tr>
      <w:tr w:rsidR="001F7C56" w:rsidRPr="00FB615F" w:rsidTr="00856882">
        <w:trPr>
          <w:trHeight w:val="450"/>
        </w:trPr>
        <w:tc>
          <w:tcPr>
            <w:tcW w:w="1242" w:type="dxa"/>
          </w:tcPr>
          <w:p w:rsidR="001F7C56" w:rsidRPr="00FB615F" w:rsidRDefault="001F7C56" w:rsidP="00856882">
            <w:pPr>
              <w:jc w:val="center"/>
              <w:rPr>
                <w:sz w:val="28"/>
                <w:szCs w:val="28"/>
              </w:rPr>
            </w:pPr>
            <w:r w:rsidRPr="00FB615F">
              <w:rPr>
                <w:sz w:val="28"/>
                <w:szCs w:val="28"/>
              </w:rPr>
              <w:t>2016г.</w:t>
            </w:r>
          </w:p>
        </w:tc>
        <w:tc>
          <w:tcPr>
            <w:tcW w:w="3895" w:type="dxa"/>
          </w:tcPr>
          <w:p w:rsidR="001F7C56" w:rsidRPr="00FB615F" w:rsidRDefault="001F7C56" w:rsidP="00856882">
            <w:pPr>
              <w:jc w:val="center"/>
              <w:rPr>
                <w:sz w:val="28"/>
                <w:szCs w:val="28"/>
              </w:rPr>
            </w:pPr>
            <w:r w:rsidRPr="00FB615F">
              <w:rPr>
                <w:sz w:val="28"/>
                <w:szCs w:val="28"/>
              </w:rPr>
              <w:t>0%</w:t>
            </w:r>
          </w:p>
        </w:tc>
        <w:tc>
          <w:tcPr>
            <w:tcW w:w="4433" w:type="dxa"/>
          </w:tcPr>
          <w:p w:rsidR="001F7C56" w:rsidRPr="00FB615F" w:rsidRDefault="001F7C56" w:rsidP="00856882">
            <w:pPr>
              <w:jc w:val="center"/>
              <w:rPr>
                <w:sz w:val="28"/>
                <w:szCs w:val="28"/>
              </w:rPr>
            </w:pPr>
            <w:r w:rsidRPr="00FB615F">
              <w:rPr>
                <w:sz w:val="28"/>
                <w:szCs w:val="28"/>
              </w:rPr>
              <w:t>3,1%</w:t>
            </w:r>
          </w:p>
        </w:tc>
      </w:tr>
      <w:tr w:rsidR="001F7C56" w:rsidRPr="00FB615F" w:rsidTr="00856882">
        <w:trPr>
          <w:trHeight w:val="373"/>
        </w:trPr>
        <w:tc>
          <w:tcPr>
            <w:tcW w:w="1242" w:type="dxa"/>
          </w:tcPr>
          <w:p w:rsidR="001F7C56" w:rsidRPr="00FB615F" w:rsidRDefault="001F7C56" w:rsidP="00856882">
            <w:pPr>
              <w:jc w:val="center"/>
              <w:rPr>
                <w:sz w:val="28"/>
                <w:szCs w:val="28"/>
              </w:rPr>
            </w:pPr>
            <w:r w:rsidRPr="00FB615F">
              <w:rPr>
                <w:sz w:val="28"/>
                <w:szCs w:val="28"/>
              </w:rPr>
              <w:t>2017г.</w:t>
            </w:r>
          </w:p>
        </w:tc>
        <w:tc>
          <w:tcPr>
            <w:tcW w:w="3895" w:type="dxa"/>
          </w:tcPr>
          <w:p w:rsidR="001F7C56" w:rsidRPr="00FB615F" w:rsidRDefault="001F7C56" w:rsidP="00856882">
            <w:pPr>
              <w:jc w:val="center"/>
              <w:rPr>
                <w:sz w:val="28"/>
                <w:szCs w:val="28"/>
              </w:rPr>
            </w:pPr>
            <w:r w:rsidRPr="00FB615F">
              <w:rPr>
                <w:sz w:val="28"/>
                <w:szCs w:val="28"/>
              </w:rPr>
              <w:t>3,5%</w:t>
            </w:r>
          </w:p>
        </w:tc>
        <w:tc>
          <w:tcPr>
            <w:tcW w:w="4433" w:type="dxa"/>
          </w:tcPr>
          <w:p w:rsidR="001F7C56" w:rsidRPr="00FB615F" w:rsidRDefault="001F7C56" w:rsidP="00856882">
            <w:pPr>
              <w:jc w:val="center"/>
              <w:rPr>
                <w:sz w:val="28"/>
                <w:szCs w:val="28"/>
              </w:rPr>
            </w:pPr>
            <w:r w:rsidRPr="00FB615F">
              <w:rPr>
                <w:sz w:val="28"/>
                <w:szCs w:val="28"/>
              </w:rPr>
              <w:t>32%</w:t>
            </w:r>
          </w:p>
        </w:tc>
      </w:tr>
      <w:tr w:rsidR="001F7C56" w:rsidRPr="00FB615F" w:rsidTr="00856882">
        <w:trPr>
          <w:trHeight w:val="216"/>
        </w:trPr>
        <w:tc>
          <w:tcPr>
            <w:tcW w:w="1242" w:type="dxa"/>
          </w:tcPr>
          <w:p w:rsidR="001F7C56" w:rsidRPr="00FB615F" w:rsidRDefault="001F7C56" w:rsidP="00856882">
            <w:pPr>
              <w:jc w:val="center"/>
              <w:rPr>
                <w:sz w:val="28"/>
                <w:szCs w:val="28"/>
              </w:rPr>
            </w:pPr>
            <w:r w:rsidRPr="00FB615F">
              <w:rPr>
                <w:sz w:val="28"/>
                <w:szCs w:val="28"/>
              </w:rPr>
              <w:t>2018г.</w:t>
            </w:r>
          </w:p>
        </w:tc>
        <w:tc>
          <w:tcPr>
            <w:tcW w:w="3895" w:type="dxa"/>
          </w:tcPr>
          <w:p w:rsidR="001F7C56" w:rsidRPr="00FB615F" w:rsidRDefault="001F7C56" w:rsidP="00856882">
            <w:pPr>
              <w:jc w:val="center"/>
              <w:rPr>
                <w:sz w:val="28"/>
                <w:szCs w:val="28"/>
              </w:rPr>
            </w:pPr>
            <w:r w:rsidRPr="00FB615F">
              <w:rPr>
                <w:sz w:val="28"/>
                <w:szCs w:val="28"/>
              </w:rPr>
              <w:t>0%</w:t>
            </w:r>
          </w:p>
        </w:tc>
        <w:tc>
          <w:tcPr>
            <w:tcW w:w="4433" w:type="dxa"/>
          </w:tcPr>
          <w:p w:rsidR="001F7C56" w:rsidRPr="00FB615F" w:rsidRDefault="001F7C56" w:rsidP="00856882">
            <w:pPr>
              <w:jc w:val="center"/>
              <w:rPr>
                <w:sz w:val="28"/>
                <w:szCs w:val="28"/>
              </w:rPr>
            </w:pPr>
            <w:r w:rsidRPr="00FB615F">
              <w:rPr>
                <w:sz w:val="28"/>
                <w:szCs w:val="28"/>
              </w:rPr>
              <w:t>17,8%</w:t>
            </w:r>
          </w:p>
        </w:tc>
      </w:tr>
    </w:tbl>
    <w:p w:rsidR="001F7C56" w:rsidRPr="00FB615F" w:rsidRDefault="001F7C56" w:rsidP="00D17945">
      <w:pPr>
        <w:spacing w:after="0" w:line="240" w:lineRule="auto"/>
        <w:jc w:val="both"/>
        <w:rPr>
          <w:rFonts w:ascii="Times New Roman" w:hAnsi="Times New Roman" w:cs="Times New Roman"/>
          <w:b/>
          <w:bCs/>
          <w:color w:val="000000"/>
          <w:sz w:val="28"/>
          <w:szCs w:val="28"/>
        </w:rPr>
      </w:pPr>
    </w:p>
    <w:p w:rsidR="001F7C56" w:rsidRPr="00FB615F" w:rsidRDefault="001F7C56" w:rsidP="00D17945">
      <w:pPr>
        <w:spacing w:after="0" w:line="240" w:lineRule="auto"/>
        <w:jc w:val="both"/>
        <w:rPr>
          <w:rFonts w:ascii="Times New Roman" w:hAnsi="Times New Roman" w:cs="Times New Roman"/>
          <w:b/>
          <w:bCs/>
          <w:color w:val="000000"/>
          <w:sz w:val="28"/>
          <w:szCs w:val="28"/>
        </w:rPr>
      </w:pPr>
    </w:p>
    <w:p w:rsidR="001F7C56" w:rsidRDefault="00265B0E" w:rsidP="00D17945">
      <w:pPr>
        <w:spacing w:after="0" w:line="240" w:lineRule="auto"/>
        <w:jc w:val="both"/>
        <w:rPr>
          <w:rFonts w:ascii="Times New Roman" w:hAnsi="Times New Roman" w:cs="Times New Roman"/>
          <w:b/>
          <w:bCs/>
          <w:color w:val="000000"/>
          <w:sz w:val="28"/>
          <w:szCs w:val="28"/>
        </w:rPr>
      </w:pPr>
      <w:r w:rsidRPr="00265B0E">
        <w:rPr>
          <w:rFonts w:ascii="Times New Roman" w:hAnsi="Times New Roman" w:cs="Times New Roman"/>
          <w:b/>
          <w:bCs/>
          <w:noProof/>
          <w:color w:val="000000"/>
          <w:sz w:val="28"/>
          <w:szCs w:val="28"/>
        </w:rPr>
        <w:drawing>
          <wp:inline distT="0" distB="0" distL="0" distR="0">
            <wp:extent cx="5743575" cy="2790825"/>
            <wp:effectExtent l="0" t="0" r="0" b="0"/>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5B0E" w:rsidRPr="00FB615F" w:rsidRDefault="00265B0E" w:rsidP="00D17945">
      <w:pPr>
        <w:spacing w:after="0" w:line="240" w:lineRule="auto"/>
        <w:jc w:val="both"/>
        <w:rPr>
          <w:rFonts w:ascii="Times New Roman" w:hAnsi="Times New Roman" w:cs="Times New Roman"/>
          <w:b/>
          <w:bCs/>
          <w:color w:val="000000"/>
          <w:sz w:val="28"/>
          <w:szCs w:val="28"/>
        </w:rPr>
      </w:pPr>
    </w:p>
    <w:p w:rsidR="001F7C56" w:rsidRPr="00FB615F" w:rsidRDefault="009B33D6" w:rsidP="00D17945">
      <w:pPr>
        <w:spacing w:after="0" w:line="240" w:lineRule="auto"/>
        <w:jc w:val="both"/>
        <w:rPr>
          <w:rFonts w:ascii="Times New Roman" w:hAnsi="Times New Roman" w:cs="Times New Roman"/>
          <w:b/>
          <w:bCs/>
          <w:color w:val="000000"/>
          <w:sz w:val="28"/>
          <w:szCs w:val="28"/>
        </w:rPr>
      </w:pPr>
      <w:r w:rsidRPr="009B33D6">
        <w:rPr>
          <w:rFonts w:ascii="Times New Roman" w:hAnsi="Times New Roman" w:cs="Times New Roman"/>
          <w:b/>
          <w:bCs/>
          <w:noProof/>
          <w:color w:val="000000"/>
          <w:sz w:val="28"/>
          <w:szCs w:val="28"/>
        </w:rPr>
        <w:drawing>
          <wp:inline distT="0" distB="0" distL="0" distR="0">
            <wp:extent cx="5762625" cy="3038475"/>
            <wp:effectExtent l="0" t="0" r="0" b="0"/>
            <wp:docPr id="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7C56" w:rsidRPr="00FB615F" w:rsidRDefault="001F7C56" w:rsidP="00D17945">
      <w:pPr>
        <w:spacing w:after="0" w:line="240" w:lineRule="auto"/>
        <w:jc w:val="both"/>
        <w:rPr>
          <w:rFonts w:ascii="Times New Roman" w:hAnsi="Times New Roman" w:cs="Times New Roman"/>
          <w:sz w:val="28"/>
          <w:szCs w:val="28"/>
        </w:rPr>
      </w:pPr>
    </w:p>
    <w:p w:rsidR="001F7C56" w:rsidRPr="00FB615F" w:rsidRDefault="001F7C56" w:rsidP="00D17945">
      <w:pPr>
        <w:spacing w:after="0" w:line="240" w:lineRule="auto"/>
        <w:jc w:val="both"/>
        <w:rPr>
          <w:rFonts w:ascii="Times New Roman" w:hAnsi="Times New Roman" w:cs="Times New Roman"/>
          <w:sz w:val="28"/>
          <w:szCs w:val="28"/>
        </w:rPr>
      </w:pPr>
    </w:p>
    <w:p w:rsidR="001F7C56" w:rsidRPr="00FB615F" w:rsidRDefault="001F7C56" w:rsidP="00D17945">
      <w:pPr>
        <w:spacing w:after="0" w:line="240" w:lineRule="auto"/>
        <w:jc w:val="both"/>
        <w:rPr>
          <w:rFonts w:ascii="Times New Roman" w:hAnsi="Times New Roman" w:cs="Times New Roman"/>
          <w:sz w:val="28"/>
          <w:szCs w:val="28"/>
        </w:rPr>
      </w:pPr>
    </w:p>
    <w:p w:rsidR="001F7C56" w:rsidRPr="00FB615F" w:rsidRDefault="001F7C56"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lastRenderedPageBreak/>
        <w:t>В  2018 году по сравнению с 2017 годом отмечается снижение удельного веса неудовлетворительных проб воды подземных источников централизованного ХПВ по микробиологическим показателям до 0%, по санитарно-химическим показателям -  почти в 1,8 раза. Однако, превышения ПДК загрязняющих веществ были обнаружены в:</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-н.п.Свердловец по следующим показателям: запах – 1,5ПДК, привкус 1,5ПДК, мутность 5ПДК, магний-1,23ПДК, жесткость 1,47ПДК, общая минерализация 1,07ПДК.</w:t>
      </w:r>
    </w:p>
    <w:p w:rsidR="001F7C56" w:rsidRPr="00FB615F" w:rsidRDefault="001F7C56" w:rsidP="00D17945">
      <w:pPr>
        <w:spacing w:after="0" w:line="240" w:lineRule="auto"/>
        <w:jc w:val="both"/>
        <w:rPr>
          <w:rFonts w:ascii="Times New Roman" w:hAnsi="Times New Roman" w:cs="Times New Roman"/>
          <w:sz w:val="28"/>
          <w:szCs w:val="28"/>
        </w:rPr>
      </w:pP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По радиологическим показателям превышения гигиенических нормативов не зарегистрировано.</w:t>
      </w:r>
    </w:p>
    <w:p w:rsidR="001F7C56" w:rsidRPr="00FB615F" w:rsidRDefault="001F7C56" w:rsidP="00D17945">
      <w:pPr>
        <w:pStyle w:val="a4"/>
        <w:spacing w:after="0"/>
        <w:ind w:firstLine="708"/>
        <w:jc w:val="both"/>
        <w:rPr>
          <w:sz w:val="28"/>
          <w:szCs w:val="28"/>
        </w:rPr>
      </w:pPr>
    </w:p>
    <w:p w:rsidR="001F7C56" w:rsidRPr="0019758E" w:rsidRDefault="001F7C56" w:rsidP="00C12473">
      <w:pPr>
        <w:spacing w:after="0" w:line="240" w:lineRule="auto"/>
        <w:jc w:val="center"/>
        <w:rPr>
          <w:rFonts w:ascii="Times New Roman" w:hAnsi="Times New Roman" w:cs="Times New Roman"/>
          <w:b/>
          <w:sz w:val="28"/>
          <w:szCs w:val="28"/>
        </w:rPr>
      </w:pPr>
      <w:r w:rsidRPr="0019758E">
        <w:rPr>
          <w:rFonts w:ascii="Times New Roman" w:hAnsi="Times New Roman" w:cs="Times New Roman"/>
          <w:b/>
          <w:sz w:val="28"/>
          <w:szCs w:val="28"/>
        </w:rPr>
        <w:t>Децентрализованное хозяйственно-питьевое водоснабжение.</w:t>
      </w:r>
    </w:p>
    <w:p w:rsidR="00C12473" w:rsidRDefault="00C12473" w:rsidP="00C12473">
      <w:pPr>
        <w:spacing w:after="0" w:line="240" w:lineRule="auto"/>
        <w:rPr>
          <w:rFonts w:ascii="Times New Roman" w:hAnsi="Times New Roman" w:cs="Times New Roman"/>
          <w:b/>
          <w:sz w:val="28"/>
          <w:szCs w:val="28"/>
          <w:u w:val="single"/>
        </w:rPr>
      </w:pPr>
    </w:p>
    <w:tbl>
      <w:tblPr>
        <w:tblStyle w:val="a3"/>
        <w:tblpPr w:leftFromText="180" w:rightFromText="180" w:vertAnchor="page" w:horzAnchor="margin" w:tblpY="5266"/>
        <w:tblW w:w="5000" w:type="pct"/>
        <w:tblLook w:val="01E0" w:firstRow="1" w:lastRow="1" w:firstColumn="1" w:lastColumn="1" w:noHBand="0" w:noVBand="0"/>
      </w:tblPr>
      <w:tblGrid>
        <w:gridCol w:w="1030"/>
        <w:gridCol w:w="4295"/>
        <w:gridCol w:w="4245"/>
      </w:tblGrid>
      <w:tr w:rsidR="00C12473" w:rsidRPr="00C12473" w:rsidTr="00C12473">
        <w:tc>
          <w:tcPr>
            <w:tcW w:w="538" w:type="pct"/>
          </w:tcPr>
          <w:p w:rsidR="00C12473" w:rsidRPr="00C12473" w:rsidRDefault="00C12473" w:rsidP="00C12473">
            <w:pPr>
              <w:jc w:val="center"/>
              <w:rPr>
                <w:sz w:val="28"/>
                <w:szCs w:val="28"/>
              </w:rPr>
            </w:pPr>
            <w:r w:rsidRPr="00C12473">
              <w:rPr>
                <w:sz w:val="28"/>
                <w:szCs w:val="28"/>
              </w:rPr>
              <w:t>Год</w:t>
            </w:r>
          </w:p>
        </w:tc>
        <w:tc>
          <w:tcPr>
            <w:tcW w:w="2244" w:type="pct"/>
          </w:tcPr>
          <w:p w:rsidR="00C12473" w:rsidRPr="00C12473" w:rsidRDefault="00C12473" w:rsidP="00C12473">
            <w:pPr>
              <w:jc w:val="center"/>
              <w:rPr>
                <w:sz w:val="28"/>
                <w:szCs w:val="28"/>
              </w:rPr>
            </w:pPr>
            <w:r w:rsidRPr="00C12473">
              <w:rPr>
                <w:sz w:val="28"/>
                <w:szCs w:val="28"/>
              </w:rPr>
              <w:t xml:space="preserve">Микробиологические </w:t>
            </w:r>
          </w:p>
          <w:p w:rsidR="00C12473" w:rsidRPr="00C12473" w:rsidRDefault="00265B0E" w:rsidP="00C12473">
            <w:pPr>
              <w:jc w:val="center"/>
              <w:rPr>
                <w:sz w:val="28"/>
                <w:szCs w:val="28"/>
              </w:rPr>
            </w:pPr>
            <w:r>
              <w:rPr>
                <w:sz w:val="28"/>
                <w:szCs w:val="28"/>
              </w:rPr>
              <w:t>п</w:t>
            </w:r>
            <w:r w:rsidR="00C12473" w:rsidRPr="00C12473">
              <w:rPr>
                <w:sz w:val="28"/>
                <w:szCs w:val="28"/>
              </w:rPr>
              <w:t>оказатели</w:t>
            </w:r>
            <w:r>
              <w:rPr>
                <w:sz w:val="28"/>
                <w:szCs w:val="28"/>
              </w:rPr>
              <w:t>, %</w:t>
            </w:r>
          </w:p>
        </w:tc>
        <w:tc>
          <w:tcPr>
            <w:tcW w:w="2218" w:type="pct"/>
          </w:tcPr>
          <w:p w:rsidR="00C12473" w:rsidRPr="00C12473" w:rsidRDefault="00C12473" w:rsidP="00C12473">
            <w:pPr>
              <w:jc w:val="center"/>
              <w:rPr>
                <w:sz w:val="28"/>
                <w:szCs w:val="28"/>
              </w:rPr>
            </w:pPr>
            <w:r w:rsidRPr="00C12473">
              <w:rPr>
                <w:sz w:val="28"/>
                <w:szCs w:val="28"/>
              </w:rPr>
              <w:t>Санитарно-химические</w:t>
            </w:r>
          </w:p>
          <w:p w:rsidR="00C12473" w:rsidRPr="00C12473" w:rsidRDefault="005B066A" w:rsidP="00C12473">
            <w:pPr>
              <w:jc w:val="center"/>
              <w:rPr>
                <w:sz w:val="28"/>
                <w:szCs w:val="28"/>
              </w:rPr>
            </w:pPr>
            <w:r>
              <w:rPr>
                <w:sz w:val="28"/>
                <w:szCs w:val="28"/>
              </w:rPr>
              <w:t>п</w:t>
            </w:r>
            <w:r w:rsidR="00C12473" w:rsidRPr="00C12473">
              <w:rPr>
                <w:sz w:val="28"/>
                <w:szCs w:val="28"/>
              </w:rPr>
              <w:t>оказатели</w:t>
            </w:r>
            <w:r w:rsidR="00265B0E">
              <w:rPr>
                <w:sz w:val="28"/>
                <w:szCs w:val="28"/>
              </w:rPr>
              <w:t>, %</w:t>
            </w:r>
          </w:p>
        </w:tc>
      </w:tr>
      <w:tr w:rsidR="00C12473" w:rsidRPr="00C12473" w:rsidTr="00C12473">
        <w:trPr>
          <w:trHeight w:val="435"/>
        </w:trPr>
        <w:tc>
          <w:tcPr>
            <w:tcW w:w="538" w:type="pct"/>
          </w:tcPr>
          <w:p w:rsidR="00C12473" w:rsidRPr="00C12473" w:rsidRDefault="00C12473" w:rsidP="005B066A">
            <w:pPr>
              <w:jc w:val="center"/>
              <w:rPr>
                <w:sz w:val="28"/>
                <w:szCs w:val="28"/>
              </w:rPr>
            </w:pPr>
            <w:r w:rsidRPr="00C12473">
              <w:rPr>
                <w:sz w:val="28"/>
                <w:szCs w:val="28"/>
              </w:rPr>
              <w:t>2013</w:t>
            </w:r>
            <w:r w:rsidR="00265B0E">
              <w:rPr>
                <w:sz w:val="28"/>
                <w:szCs w:val="28"/>
              </w:rPr>
              <w:t>г.</w:t>
            </w:r>
          </w:p>
        </w:tc>
        <w:tc>
          <w:tcPr>
            <w:tcW w:w="2244" w:type="pct"/>
          </w:tcPr>
          <w:p w:rsidR="00C12473" w:rsidRPr="00C12473" w:rsidRDefault="00C12473" w:rsidP="00C12473">
            <w:pPr>
              <w:jc w:val="center"/>
              <w:rPr>
                <w:sz w:val="28"/>
                <w:szCs w:val="28"/>
              </w:rPr>
            </w:pPr>
            <w:r w:rsidRPr="00C12473">
              <w:rPr>
                <w:sz w:val="28"/>
                <w:szCs w:val="28"/>
              </w:rPr>
              <w:t>1%</w:t>
            </w:r>
          </w:p>
        </w:tc>
        <w:tc>
          <w:tcPr>
            <w:tcW w:w="2218" w:type="pct"/>
          </w:tcPr>
          <w:p w:rsidR="00C12473" w:rsidRPr="00C12473" w:rsidRDefault="00C12473" w:rsidP="00C12473">
            <w:pPr>
              <w:jc w:val="center"/>
              <w:rPr>
                <w:sz w:val="28"/>
                <w:szCs w:val="28"/>
              </w:rPr>
            </w:pPr>
            <w:r w:rsidRPr="00C12473">
              <w:rPr>
                <w:sz w:val="28"/>
                <w:szCs w:val="28"/>
              </w:rPr>
              <w:t>27,5%</w:t>
            </w:r>
          </w:p>
        </w:tc>
      </w:tr>
      <w:tr w:rsidR="00C12473" w:rsidRPr="00C12473" w:rsidTr="00C12473">
        <w:trPr>
          <w:trHeight w:val="348"/>
        </w:trPr>
        <w:tc>
          <w:tcPr>
            <w:tcW w:w="538" w:type="pct"/>
          </w:tcPr>
          <w:p w:rsidR="00C12473" w:rsidRPr="00C12473" w:rsidRDefault="00C12473" w:rsidP="005B066A">
            <w:pPr>
              <w:jc w:val="center"/>
              <w:rPr>
                <w:sz w:val="28"/>
                <w:szCs w:val="28"/>
              </w:rPr>
            </w:pPr>
            <w:r w:rsidRPr="00C12473">
              <w:rPr>
                <w:sz w:val="28"/>
                <w:szCs w:val="28"/>
              </w:rPr>
              <w:t>2014</w:t>
            </w:r>
            <w:r w:rsidR="00265B0E">
              <w:rPr>
                <w:sz w:val="28"/>
                <w:szCs w:val="28"/>
              </w:rPr>
              <w:t>г.</w:t>
            </w:r>
          </w:p>
        </w:tc>
        <w:tc>
          <w:tcPr>
            <w:tcW w:w="2244" w:type="pct"/>
          </w:tcPr>
          <w:p w:rsidR="00C12473" w:rsidRPr="00C12473" w:rsidRDefault="00C12473" w:rsidP="00C12473">
            <w:pPr>
              <w:jc w:val="center"/>
              <w:rPr>
                <w:sz w:val="28"/>
                <w:szCs w:val="28"/>
              </w:rPr>
            </w:pPr>
            <w:r w:rsidRPr="00C12473">
              <w:rPr>
                <w:sz w:val="28"/>
                <w:szCs w:val="28"/>
              </w:rPr>
              <w:t>13,3%</w:t>
            </w:r>
          </w:p>
        </w:tc>
        <w:tc>
          <w:tcPr>
            <w:tcW w:w="2218" w:type="pct"/>
          </w:tcPr>
          <w:p w:rsidR="00C12473" w:rsidRPr="00C12473" w:rsidRDefault="00C12473" w:rsidP="00C12473">
            <w:pPr>
              <w:jc w:val="center"/>
              <w:rPr>
                <w:sz w:val="28"/>
                <w:szCs w:val="28"/>
              </w:rPr>
            </w:pPr>
            <w:r w:rsidRPr="00C12473">
              <w:rPr>
                <w:sz w:val="28"/>
                <w:szCs w:val="28"/>
              </w:rPr>
              <w:t>20%</w:t>
            </w:r>
          </w:p>
        </w:tc>
      </w:tr>
      <w:tr w:rsidR="00C12473" w:rsidRPr="00C12473" w:rsidTr="00C12473">
        <w:trPr>
          <w:trHeight w:val="465"/>
        </w:trPr>
        <w:tc>
          <w:tcPr>
            <w:tcW w:w="538" w:type="pct"/>
          </w:tcPr>
          <w:p w:rsidR="00C12473" w:rsidRPr="00C12473" w:rsidRDefault="00C12473" w:rsidP="005B066A">
            <w:pPr>
              <w:jc w:val="center"/>
              <w:rPr>
                <w:sz w:val="28"/>
                <w:szCs w:val="28"/>
              </w:rPr>
            </w:pPr>
            <w:r w:rsidRPr="00C12473">
              <w:rPr>
                <w:sz w:val="28"/>
                <w:szCs w:val="28"/>
              </w:rPr>
              <w:t>2015</w:t>
            </w:r>
            <w:r w:rsidR="00265B0E">
              <w:rPr>
                <w:sz w:val="28"/>
                <w:szCs w:val="28"/>
              </w:rPr>
              <w:t>г.</w:t>
            </w:r>
          </w:p>
        </w:tc>
        <w:tc>
          <w:tcPr>
            <w:tcW w:w="2244" w:type="pct"/>
          </w:tcPr>
          <w:p w:rsidR="00C12473" w:rsidRPr="00C12473" w:rsidRDefault="00C12473" w:rsidP="00C12473">
            <w:pPr>
              <w:jc w:val="center"/>
              <w:rPr>
                <w:sz w:val="28"/>
                <w:szCs w:val="28"/>
              </w:rPr>
            </w:pPr>
            <w:r w:rsidRPr="00C12473">
              <w:rPr>
                <w:sz w:val="28"/>
                <w:szCs w:val="28"/>
              </w:rPr>
              <w:t>3%</w:t>
            </w:r>
          </w:p>
        </w:tc>
        <w:tc>
          <w:tcPr>
            <w:tcW w:w="2218" w:type="pct"/>
          </w:tcPr>
          <w:p w:rsidR="00C12473" w:rsidRPr="00C12473" w:rsidRDefault="00C12473" w:rsidP="00C12473">
            <w:pPr>
              <w:jc w:val="center"/>
              <w:rPr>
                <w:sz w:val="28"/>
                <w:szCs w:val="28"/>
              </w:rPr>
            </w:pPr>
            <w:r w:rsidRPr="00C12473">
              <w:rPr>
                <w:sz w:val="28"/>
                <w:szCs w:val="28"/>
              </w:rPr>
              <w:t>7,14%</w:t>
            </w:r>
          </w:p>
        </w:tc>
      </w:tr>
      <w:tr w:rsidR="00C12473" w:rsidRPr="00C12473" w:rsidTr="00C12473">
        <w:trPr>
          <w:trHeight w:val="255"/>
        </w:trPr>
        <w:tc>
          <w:tcPr>
            <w:tcW w:w="538" w:type="pct"/>
          </w:tcPr>
          <w:p w:rsidR="00C12473" w:rsidRPr="00C12473" w:rsidRDefault="00C12473" w:rsidP="005B066A">
            <w:pPr>
              <w:jc w:val="center"/>
              <w:rPr>
                <w:sz w:val="28"/>
                <w:szCs w:val="28"/>
              </w:rPr>
            </w:pPr>
            <w:r w:rsidRPr="00C12473">
              <w:rPr>
                <w:sz w:val="28"/>
                <w:szCs w:val="28"/>
              </w:rPr>
              <w:t>2016</w:t>
            </w:r>
            <w:r w:rsidR="00265B0E">
              <w:rPr>
                <w:sz w:val="28"/>
                <w:szCs w:val="28"/>
              </w:rPr>
              <w:t>г.</w:t>
            </w:r>
          </w:p>
        </w:tc>
        <w:tc>
          <w:tcPr>
            <w:tcW w:w="2244" w:type="pct"/>
          </w:tcPr>
          <w:p w:rsidR="00C12473" w:rsidRPr="00C12473" w:rsidRDefault="00C12473" w:rsidP="00C12473">
            <w:pPr>
              <w:jc w:val="center"/>
              <w:rPr>
                <w:sz w:val="28"/>
                <w:szCs w:val="28"/>
              </w:rPr>
            </w:pPr>
            <w:r w:rsidRPr="00C12473">
              <w:rPr>
                <w:sz w:val="28"/>
                <w:szCs w:val="28"/>
              </w:rPr>
              <w:t>42%</w:t>
            </w:r>
          </w:p>
        </w:tc>
        <w:tc>
          <w:tcPr>
            <w:tcW w:w="2218" w:type="pct"/>
          </w:tcPr>
          <w:p w:rsidR="00C12473" w:rsidRPr="00C12473" w:rsidRDefault="00C12473" w:rsidP="00C12473">
            <w:pPr>
              <w:jc w:val="center"/>
              <w:rPr>
                <w:sz w:val="28"/>
                <w:szCs w:val="28"/>
              </w:rPr>
            </w:pPr>
            <w:r w:rsidRPr="00C12473">
              <w:rPr>
                <w:sz w:val="28"/>
                <w:szCs w:val="28"/>
              </w:rPr>
              <w:t>28%</w:t>
            </w:r>
          </w:p>
        </w:tc>
      </w:tr>
      <w:tr w:rsidR="00C12473" w:rsidRPr="00C12473" w:rsidTr="00C12473">
        <w:trPr>
          <w:trHeight w:val="330"/>
        </w:trPr>
        <w:tc>
          <w:tcPr>
            <w:tcW w:w="538" w:type="pct"/>
          </w:tcPr>
          <w:p w:rsidR="00C12473" w:rsidRPr="00C12473" w:rsidRDefault="00C12473" w:rsidP="005B066A">
            <w:pPr>
              <w:jc w:val="center"/>
              <w:rPr>
                <w:sz w:val="28"/>
                <w:szCs w:val="28"/>
              </w:rPr>
            </w:pPr>
            <w:r w:rsidRPr="00C12473">
              <w:rPr>
                <w:sz w:val="28"/>
                <w:szCs w:val="28"/>
              </w:rPr>
              <w:t>2017</w:t>
            </w:r>
            <w:r w:rsidR="00265B0E">
              <w:rPr>
                <w:sz w:val="28"/>
                <w:szCs w:val="28"/>
              </w:rPr>
              <w:t>г.</w:t>
            </w:r>
          </w:p>
        </w:tc>
        <w:tc>
          <w:tcPr>
            <w:tcW w:w="2244" w:type="pct"/>
          </w:tcPr>
          <w:p w:rsidR="00C12473" w:rsidRPr="00C12473" w:rsidRDefault="00C12473" w:rsidP="00C12473">
            <w:pPr>
              <w:jc w:val="center"/>
              <w:rPr>
                <w:sz w:val="28"/>
                <w:szCs w:val="28"/>
              </w:rPr>
            </w:pPr>
            <w:r w:rsidRPr="00C12473">
              <w:rPr>
                <w:sz w:val="28"/>
                <w:szCs w:val="28"/>
              </w:rPr>
              <w:t>26%</w:t>
            </w:r>
          </w:p>
        </w:tc>
        <w:tc>
          <w:tcPr>
            <w:tcW w:w="2218" w:type="pct"/>
          </w:tcPr>
          <w:p w:rsidR="00C12473" w:rsidRPr="00C12473" w:rsidRDefault="00C12473" w:rsidP="00C12473">
            <w:pPr>
              <w:jc w:val="center"/>
              <w:rPr>
                <w:sz w:val="28"/>
                <w:szCs w:val="28"/>
              </w:rPr>
            </w:pPr>
            <w:r w:rsidRPr="00C12473">
              <w:rPr>
                <w:sz w:val="28"/>
                <w:szCs w:val="28"/>
              </w:rPr>
              <w:t>58%</w:t>
            </w:r>
          </w:p>
        </w:tc>
      </w:tr>
      <w:tr w:rsidR="00C12473" w:rsidRPr="00C12473" w:rsidTr="00C12473">
        <w:trPr>
          <w:trHeight w:val="345"/>
        </w:trPr>
        <w:tc>
          <w:tcPr>
            <w:tcW w:w="538" w:type="pct"/>
          </w:tcPr>
          <w:p w:rsidR="00C12473" w:rsidRPr="00C12473" w:rsidRDefault="00C12473" w:rsidP="00C12473">
            <w:pPr>
              <w:jc w:val="center"/>
              <w:rPr>
                <w:sz w:val="28"/>
                <w:szCs w:val="28"/>
              </w:rPr>
            </w:pPr>
            <w:r w:rsidRPr="00C12473">
              <w:rPr>
                <w:sz w:val="28"/>
                <w:szCs w:val="28"/>
              </w:rPr>
              <w:t>2018</w:t>
            </w:r>
            <w:r w:rsidR="00265B0E">
              <w:rPr>
                <w:sz w:val="28"/>
                <w:szCs w:val="28"/>
              </w:rPr>
              <w:t>г.</w:t>
            </w:r>
          </w:p>
        </w:tc>
        <w:tc>
          <w:tcPr>
            <w:tcW w:w="2244" w:type="pct"/>
          </w:tcPr>
          <w:p w:rsidR="00C12473" w:rsidRPr="00C12473" w:rsidRDefault="00C12473" w:rsidP="00C12473">
            <w:pPr>
              <w:jc w:val="center"/>
              <w:rPr>
                <w:sz w:val="28"/>
                <w:szCs w:val="28"/>
              </w:rPr>
            </w:pPr>
            <w:r w:rsidRPr="00C12473">
              <w:rPr>
                <w:sz w:val="28"/>
                <w:szCs w:val="28"/>
              </w:rPr>
              <w:t>16%</w:t>
            </w:r>
          </w:p>
        </w:tc>
        <w:tc>
          <w:tcPr>
            <w:tcW w:w="2218" w:type="pct"/>
          </w:tcPr>
          <w:p w:rsidR="00C12473" w:rsidRPr="00C12473" w:rsidRDefault="00C12473" w:rsidP="00C12473">
            <w:pPr>
              <w:jc w:val="center"/>
              <w:rPr>
                <w:sz w:val="28"/>
                <w:szCs w:val="28"/>
              </w:rPr>
            </w:pPr>
            <w:r w:rsidRPr="00C12473">
              <w:rPr>
                <w:sz w:val="28"/>
                <w:szCs w:val="28"/>
              </w:rPr>
              <w:t>29%</w:t>
            </w:r>
          </w:p>
        </w:tc>
      </w:tr>
    </w:tbl>
    <w:p w:rsidR="00C12473" w:rsidRDefault="00BB735E" w:rsidP="009E6836">
      <w:pPr>
        <w:spacing w:after="0" w:line="240" w:lineRule="auto"/>
        <w:jc w:val="center"/>
        <w:rPr>
          <w:rFonts w:ascii="Times New Roman" w:hAnsi="Times New Roman" w:cs="Times New Roman"/>
          <w:b/>
          <w:sz w:val="28"/>
          <w:szCs w:val="28"/>
          <w:u w:val="single"/>
        </w:rPr>
      </w:pPr>
      <w:r w:rsidRPr="00BB735E">
        <w:rPr>
          <w:rFonts w:ascii="Times New Roman" w:hAnsi="Times New Roman" w:cs="Times New Roman"/>
          <w:b/>
          <w:noProof/>
          <w:sz w:val="28"/>
          <w:szCs w:val="28"/>
          <w:u w:val="single"/>
        </w:rPr>
        <w:drawing>
          <wp:inline distT="0" distB="0" distL="0" distR="0">
            <wp:extent cx="4752975" cy="2152650"/>
            <wp:effectExtent l="0" t="0" r="0" b="0"/>
            <wp:docPr id="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2473" w:rsidRDefault="00BB735E" w:rsidP="009E6836">
      <w:pPr>
        <w:spacing w:after="0" w:line="240" w:lineRule="auto"/>
        <w:ind w:right="-50"/>
        <w:jc w:val="center"/>
        <w:rPr>
          <w:rFonts w:ascii="Times New Roman" w:hAnsi="Times New Roman" w:cs="Times New Roman"/>
          <w:sz w:val="28"/>
          <w:szCs w:val="28"/>
        </w:rPr>
      </w:pPr>
      <w:r w:rsidRPr="00BB735E">
        <w:rPr>
          <w:rFonts w:ascii="Times New Roman" w:hAnsi="Times New Roman" w:cs="Times New Roman"/>
          <w:noProof/>
          <w:sz w:val="28"/>
          <w:szCs w:val="28"/>
        </w:rPr>
        <w:drawing>
          <wp:inline distT="0" distB="0" distL="0" distR="0">
            <wp:extent cx="5133975" cy="2428875"/>
            <wp:effectExtent l="0" t="0" r="0" b="0"/>
            <wp:docPr id="5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066A" w:rsidRDefault="005B066A" w:rsidP="00D17945">
      <w:pPr>
        <w:spacing w:after="0" w:line="240" w:lineRule="auto"/>
        <w:ind w:right="-50"/>
        <w:jc w:val="both"/>
        <w:rPr>
          <w:rFonts w:ascii="Times New Roman" w:hAnsi="Times New Roman" w:cs="Times New Roman"/>
          <w:sz w:val="28"/>
          <w:szCs w:val="28"/>
        </w:rPr>
      </w:pPr>
    </w:p>
    <w:p w:rsidR="001F7C56" w:rsidRPr="00FB615F" w:rsidRDefault="001F7C56" w:rsidP="00D17945">
      <w:pPr>
        <w:spacing w:after="0" w:line="240" w:lineRule="auto"/>
        <w:ind w:right="-50" w:firstLine="708"/>
        <w:jc w:val="both"/>
        <w:rPr>
          <w:rFonts w:ascii="Times New Roman" w:hAnsi="Times New Roman" w:cs="Times New Roman"/>
          <w:sz w:val="28"/>
          <w:szCs w:val="28"/>
        </w:rPr>
      </w:pPr>
      <w:r w:rsidRPr="00FB615F">
        <w:rPr>
          <w:rFonts w:ascii="Times New Roman" w:hAnsi="Times New Roman" w:cs="Times New Roman"/>
          <w:sz w:val="28"/>
          <w:szCs w:val="28"/>
        </w:rPr>
        <w:lastRenderedPageBreak/>
        <w:t>Удельный вес проб из децентрализованных источников водоснабжения, не отвечающих гигиеническим нормативам в 2018 году по сравнению с 2017 годом  снизился, по микробиологическим показателям  в 1,6 раза и составил 16%,   по санитарно-химическим показателям в  2 раза и составил 29%.</w:t>
      </w:r>
    </w:p>
    <w:p w:rsidR="001F7C56" w:rsidRPr="00FB615F" w:rsidRDefault="001F7C56" w:rsidP="00D17945">
      <w:pPr>
        <w:spacing w:after="0" w:line="240" w:lineRule="auto"/>
        <w:ind w:right="-50" w:firstLine="708"/>
        <w:jc w:val="both"/>
        <w:rPr>
          <w:rFonts w:ascii="Times New Roman" w:hAnsi="Times New Roman" w:cs="Times New Roman"/>
          <w:sz w:val="28"/>
          <w:szCs w:val="28"/>
        </w:rPr>
      </w:pPr>
      <w:r w:rsidRPr="00FB615F">
        <w:rPr>
          <w:rFonts w:ascii="Times New Roman" w:hAnsi="Times New Roman" w:cs="Times New Roman"/>
          <w:sz w:val="28"/>
          <w:szCs w:val="28"/>
        </w:rPr>
        <w:t>Подземные природные воды в Республике Татарстан характеризуются высоким природным содержанием солей кальция и магния, а также железа, что приводит к превышению гигиенических значений указанных показателей в питьевой воде, подаваемой населению.</w:t>
      </w:r>
    </w:p>
    <w:p w:rsidR="001F7C56" w:rsidRPr="00FB615F" w:rsidRDefault="001F7C56"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Превышение ПДК наблюдается по жесткости, марганцу, мутности, общей минерализации и микробиологическим показателям в воде колодцев:</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с.Борок (ул.Центральная 70): марганец 1,4ПДК, жесткость 1,19ПДК;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н.п.Байгулово – жесткость 1,46ПДК, общая минерализация 1,29ПДК, марганец-1,3ПДК, магний 1,9ПДК;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н.п.Березовая Грива: магний 1,2ПДК, марганец 1,2ПДК;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н.п.Красный Бор: марганец 1,4ПДК;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н.п.Н. Минькино: жесткость 3ПДК, общая минерализация 1,85ПДК, сульфаты 1,41ПДК, магний 3,86ПДК, марганец 4,4ПДК;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н.п.БольшиеАты (возле магазина «Удача»): цветность 1,34ПДК, марганец-2ПДК,  мутность 6ПДК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н.п.БольшиеАты (возле моста): жесткость 1,1ПДК;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н.п.Средние Челны: жесткость 1,26ПДК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н.п.БольшиеАты (возле магазина «Атинка»): жесткость 1,41 ПДК, мутность 1,4ПДК, марганец 1,07ПДК, хлориды 1,11ПДК;</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н.п.БольшиеАты(возле церкви): марганец 2,1ПДК;</w:t>
      </w:r>
    </w:p>
    <w:p w:rsidR="001F7C56" w:rsidRPr="00FB615F" w:rsidRDefault="001F7C56" w:rsidP="00D17945">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по микробиологическим показателям в пробах воды, отобранных из родника н.п.Тавель (ул.Молодежная 60), н.п.Тетвель, н.п.Б.Сосновка;</w:t>
      </w:r>
    </w:p>
    <w:p w:rsidR="001F7C56" w:rsidRPr="00FB615F" w:rsidRDefault="001F7C56" w:rsidP="00856882">
      <w:pPr>
        <w:pStyle w:val="af7"/>
        <w:numPr>
          <w:ilvl w:val="0"/>
          <w:numId w:val="35"/>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п.п.Оша по следующим показателям: мутность 2-3,66ПДК.</w:t>
      </w:r>
    </w:p>
    <w:p w:rsidR="001F7C56" w:rsidRPr="00FB615F" w:rsidRDefault="001F7C56" w:rsidP="00D17945">
      <w:pPr>
        <w:spacing w:after="0" w:line="240" w:lineRule="auto"/>
        <w:ind w:right="-50" w:firstLine="708"/>
        <w:jc w:val="both"/>
        <w:rPr>
          <w:rFonts w:ascii="Times New Roman" w:hAnsi="Times New Roman" w:cs="Times New Roman"/>
          <w:color w:val="00B050"/>
          <w:sz w:val="28"/>
          <w:szCs w:val="28"/>
        </w:rPr>
      </w:pPr>
    </w:p>
    <w:p w:rsidR="001F7C56" w:rsidRPr="00FB615F" w:rsidRDefault="001F7C56" w:rsidP="00D17945">
      <w:pPr>
        <w:spacing w:after="0" w:line="240" w:lineRule="auto"/>
        <w:ind w:right="-50" w:firstLine="708"/>
        <w:jc w:val="both"/>
        <w:rPr>
          <w:rFonts w:ascii="Times New Roman" w:hAnsi="Times New Roman" w:cs="Times New Roman"/>
          <w:sz w:val="28"/>
          <w:szCs w:val="28"/>
        </w:rPr>
      </w:pPr>
      <w:r w:rsidRPr="00FB615F">
        <w:rPr>
          <w:rFonts w:ascii="Times New Roman" w:hAnsi="Times New Roman" w:cs="Times New Roman"/>
          <w:sz w:val="28"/>
          <w:szCs w:val="28"/>
        </w:rPr>
        <w:t>В целях реализации положений Федерального Закона №416-ФЗ «О водоснабжении  и водоотведении» в адрес органов местного самоуправления  и организаций, осуществляющих хозяйственно-питьевой водоснабжение, были направлены уведомления о неудовлетворительном качестве питьевой воды.</w:t>
      </w:r>
    </w:p>
    <w:p w:rsidR="001F7C56" w:rsidRPr="00FB615F" w:rsidRDefault="001F7C56"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856882" w:rsidRPr="00FB615F">
        <w:rPr>
          <w:rFonts w:ascii="Times New Roman" w:hAnsi="Times New Roman" w:cs="Times New Roman"/>
          <w:sz w:val="28"/>
          <w:szCs w:val="28"/>
        </w:rPr>
        <w:tab/>
      </w:r>
      <w:r w:rsidRPr="00FB615F">
        <w:rPr>
          <w:rFonts w:ascii="Times New Roman" w:hAnsi="Times New Roman" w:cs="Times New Roman"/>
          <w:sz w:val="28"/>
          <w:szCs w:val="28"/>
        </w:rPr>
        <w:t xml:space="preserve">Информация о качестве данных источников доведена до населения через средства массовой информации, до Главы МО «Нижнекамский муниципальный район», Глав СП; установлены аншлаги о запрете использования воды для питья в связи несоответствия её гигиеническим нормативам. </w:t>
      </w:r>
    </w:p>
    <w:p w:rsidR="00BB735E" w:rsidRDefault="00BB735E">
      <w:pPr>
        <w:rPr>
          <w:rFonts w:ascii="Times New Roman" w:hAnsi="Times New Roman" w:cs="Times New Roman"/>
          <w:b/>
          <w:sz w:val="28"/>
          <w:szCs w:val="28"/>
        </w:rPr>
      </w:pPr>
      <w:r>
        <w:rPr>
          <w:rFonts w:ascii="Times New Roman" w:hAnsi="Times New Roman" w:cs="Times New Roman"/>
          <w:b/>
          <w:sz w:val="28"/>
          <w:szCs w:val="28"/>
        </w:rPr>
        <w:br w:type="page"/>
      </w:r>
    </w:p>
    <w:p w:rsidR="00366378" w:rsidRPr="00FB615F" w:rsidRDefault="006F3B3D" w:rsidP="00C12473">
      <w:pPr>
        <w:jc w:val="center"/>
        <w:rPr>
          <w:rFonts w:ascii="Times New Roman" w:hAnsi="Times New Roman" w:cs="Times New Roman"/>
          <w:b/>
          <w:sz w:val="28"/>
          <w:szCs w:val="28"/>
        </w:rPr>
      </w:pPr>
      <w:r w:rsidRPr="00FB615F">
        <w:rPr>
          <w:rFonts w:ascii="Times New Roman" w:hAnsi="Times New Roman" w:cs="Times New Roman"/>
          <w:b/>
          <w:sz w:val="28"/>
          <w:szCs w:val="28"/>
        </w:rPr>
        <w:lastRenderedPageBreak/>
        <w:t>1.1.</w:t>
      </w:r>
      <w:r w:rsidR="0028471F">
        <w:rPr>
          <w:rFonts w:ascii="Times New Roman" w:hAnsi="Times New Roman" w:cs="Times New Roman"/>
          <w:b/>
          <w:sz w:val="28"/>
          <w:szCs w:val="28"/>
        </w:rPr>
        <w:t>3</w:t>
      </w:r>
      <w:r w:rsidRPr="00FB615F">
        <w:rPr>
          <w:rFonts w:ascii="Times New Roman" w:hAnsi="Times New Roman" w:cs="Times New Roman"/>
          <w:b/>
          <w:sz w:val="28"/>
          <w:szCs w:val="28"/>
        </w:rPr>
        <w:t>.Открытые водоемы.</w:t>
      </w:r>
    </w:p>
    <w:p w:rsidR="006F3B3D" w:rsidRPr="00FB615F" w:rsidRDefault="006F3B3D" w:rsidP="00D17945">
      <w:pPr>
        <w:spacing w:after="0" w:line="240" w:lineRule="auto"/>
        <w:jc w:val="center"/>
        <w:rPr>
          <w:rFonts w:ascii="Times New Roman" w:hAnsi="Times New Roman" w:cs="Times New Roman"/>
          <w:b/>
          <w:sz w:val="28"/>
          <w:szCs w:val="28"/>
        </w:rPr>
      </w:pPr>
    </w:p>
    <w:p w:rsidR="00E273A3" w:rsidRPr="00FB615F" w:rsidRDefault="00E273A3"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Контроль за состояние водных объектов также остается приоритетной задачей службы.</w:t>
      </w:r>
    </w:p>
    <w:p w:rsidR="00856882" w:rsidRPr="00FB615F" w:rsidRDefault="00856882" w:rsidP="00856882">
      <w:pPr>
        <w:spacing w:after="0" w:line="240" w:lineRule="auto"/>
        <w:ind w:firstLine="708"/>
        <w:jc w:val="both"/>
        <w:rPr>
          <w:rFonts w:ascii="Times New Roman" w:hAnsi="Times New Roman" w:cs="Times New Roman"/>
          <w:sz w:val="28"/>
          <w:szCs w:val="28"/>
        </w:rPr>
      </w:pPr>
    </w:p>
    <w:p w:rsidR="00E273A3" w:rsidRPr="00FB615F" w:rsidRDefault="00E273A3" w:rsidP="00D17945">
      <w:pPr>
        <w:pStyle w:val="21"/>
        <w:tabs>
          <w:tab w:val="left" w:pos="2880"/>
        </w:tabs>
        <w:spacing w:after="0" w:line="240" w:lineRule="auto"/>
        <w:rPr>
          <w:rFonts w:ascii="Times New Roman" w:hAnsi="Times New Roman" w:cs="Times New Roman"/>
          <w:b/>
          <w:bCs/>
          <w:sz w:val="28"/>
          <w:szCs w:val="28"/>
        </w:rPr>
      </w:pPr>
      <w:r w:rsidRPr="00FB615F">
        <w:rPr>
          <w:rFonts w:ascii="Times New Roman" w:hAnsi="Times New Roman" w:cs="Times New Roman"/>
          <w:b/>
          <w:bCs/>
          <w:sz w:val="28"/>
          <w:szCs w:val="28"/>
        </w:rPr>
        <w:t xml:space="preserve">                          Доля проб воды водоемов </w:t>
      </w:r>
      <w:r w:rsidRPr="00FB615F">
        <w:rPr>
          <w:rFonts w:ascii="Times New Roman" w:hAnsi="Times New Roman" w:cs="Times New Roman"/>
          <w:b/>
          <w:bCs/>
          <w:sz w:val="28"/>
          <w:szCs w:val="28"/>
          <w:lang w:val="en-US"/>
        </w:rPr>
        <w:t>II</w:t>
      </w:r>
      <w:r w:rsidRPr="00FB615F">
        <w:rPr>
          <w:rFonts w:ascii="Times New Roman" w:hAnsi="Times New Roman" w:cs="Times New Roman"/>
          <w:b/>
          <w:bCs/>
          <w:sz w:val="28"/>
          <w:szCs w:val="28"/>
        </w:rPr>
        <w:t xml:space="preserve">-ой категории, </w:t>
      </w:r>
    </w:p>
    <w:p w:rsidR="00E273A3" w:rsidRPr="00FB615F" w:rsidRDefault="00E273A3" w:rsidP="00D17945">
      <w:pPr>
        <w:pStyle w:val="21"/>
        <w:tabs>
          <w:tab w:val="left" w:pos="2880"/>
        </w:tabs>
        <w:spacing w:after="0" w:line="240" w:lineRule="auto"/>
        <w:ind w:hanging="709"/>
        <w:jc w:val="center"/>
        <w:rPr>
          <w:rFonts w:ascii="Times New Roman" w:hAnsi="Times New Roman" w:cs="Times New Roman"/>
          <w:b/>
          <w:bCs/>
          <w:sz w:val="28"/>
          <w:szCs w:val="28"/>
        </w:rPr>
      </w:pPr>
      <w:r w:rsidRPr="00FB615F">
        <w:rPr>
          <w:rFonts w:ascii="Times New Roman" w:hAnsi="Times New Roman" w:cs="Times New Roman"/>
          <w:b/>
          <w:bCs/>
          <w:sz w:val="28"/>
          <w:szCs w:val="28"/>
        </w:rPr>
        <w:t>не соответствующей санитарным требованиям.</w:t>
      </w:r>
    </w:p>
    <w:p w:rsidR="00E273A3" w:rsidRPr="00FB615F" w:rsidRDefault="00E273A3" w:rsidP="00D17945">
      <w:pPr>
        <w:pStyle w:val="21"/>
        <w:tabs>
          <w:tab w:val="left" w:pos="2880"/>
        </w:tabs>
        <w:spacing w:after="0" w:line="240" w:lineRule="auto"/>
        <w:ind w:right="424" w:hanging="709"/>
        <w:jc w:val="center"/>
        <w:rPr>
          <w:rFonts w:ascii="Times New Roman" w:hAnsi="Times New Roman" w:cs="Times New Roman"/>
          <w:b/>
          <w:bCs/>
          <w:sz w:val="28"/>
          <w:szCs w:val="28"/>
          <w:u w:val="single"/>
        </w:rPr>
      </w:pPr>
    </w:p>
    <w:tbl>
      <w:tblPr>
        <w:tblStyle w:val="a3"/>
        <w:tblW w:w="0" w:type="auto"/>
        <w:tblLook w:val="04A0" w:firstRow="1" w:lastRow="0" w:firstColumn="1" w:lastColumn="0" w:noHBand="0" w:noVBand="1"/>
      </w:tblPr>
      <w:tblGrid>
        <w:gridCol w:w="1068"/>
        <w:gridCol w:w="4062"/>
        <w:gridCol w:w="4440"/>
      </w:tblGrid>
      <w:tr w:rsidR="00E273A3" w:rsidRPr="00FB615F" w:rsidTr="00215F87">
        <w:tc>
          <w:tcPr>
            <w:tcW w:w="1100" w:type="dxa"/>
          </w:tcPr>
          <w:p w:rsidR="00E273A3" w:rsidRPr="00FB615F" w:rsidRDefault="00E273A3" w:rsidP="00D17945">
            <w:pPr>
              <w:jc w:val="both"/>
              <w:rPr>
                <w:sz w:val="28"/>
                <w:szCs w:val="28"/>
              </w:rPr>
            </w:pPr>
            <w:r w:rsidRPr="00FB615F">
              <w:rPr>
                <w:sz w:val="28"/>
                <w:szCs w:val="28"/>
              </w:rPr>
              <w:t>Год</w:t>
            </w:r>
          </w:p>
        </w:tc>
        <w:tc>
          <w:tcPr>
            <w:tcW w:w="4289" w:type="dxa"/>
          </w:tcPr>
          <w:p w:rsidR="00E273A3" w:rsidRPr="00FB615F" w:rsidRDefault="00E273A3" w:rsidP="00D17945">
            <w:pPr>
              <w:jc w:val="center"/>
              <w:rPr>
                <w:sz w:val="28"/>
                <w:szCs w:val="28"/>
              </w:rPr>
            </w:pPr>
            <w:r w:rsidRPr="00FB615F">
              <w:rPr>
                <w:sz w:val="28"/>
                <w:szCs w:val="28"/>
              </w:rPr>
              <w:t>Микробиологические</w:t>
            </w:r>
          </w:p>
          <w:p w:rsidR="00E273A3" w:rsidRPr="00FB615F" w:rsidRDefault="005B066A" w:rsidP="00D17945">
            <w:pPr>
              <w:jc w:val="center"/>
              <w:rPr>
                <w:sz w:val="28"/>
                <w:szCs w:val="28"/>
              </w:rPr>
            </w:pPr>
            <w:r>
              <w:rPr>
                <w:sz w:val="28"/>
                <w:szCs w:val="28"/>
              </w:rPr>
              <w:t>п</w:t>
            </w:r>
            <w:r w:rsidR="00E273A3" w:rsidRPr="00FB615F">
              <w:rPr>
                <w:sz w:val="28"/>
                <w:szCs w:val="28"/>
              </w:rPr>
              <w:t>оказатели</w:t>
            </w:r>
            <w:r>
              <w:rPr>
                <w:sz w:val="28"/>
                <w:szCs w:val="28"/>
              </w:rPr>
              <w:t>,</w:t>
            </w:r>
            <w:r w:rsidR="00E273A3" w:rsidRPr="00FB615F">
              <w:rPr>
                <w:sz w:val="28"/>
                <w:szCs w:val="28"/>
              </w:rPr>
              <w:t xml:space="preserve"> %</w:t>
            </w:r>
          </w:p>
        </w:tc>
        <w:tc>
          <w:tcPr>
            <w:tcW w:w="4947" w:type="dxa"/>
          </w:tcPr>
          <w:p w:rsidR="00E273A3" w:rsidRPr="00FB615F" w:rsidRDefault="00E273A3" w:rsidP="00D17945">
            <w:pPr>
              <w:jc w:val="center"/>
              <w:rPr>
                <w:sz w:val="28"/>
                <w:szCs w:val="28"/>
              </w:rPr>
            </w:pPr>
            <w:r w:rsidRPr="00FB615F">
              <w:rPr>
                <w:sz w:val="28"/>
                <w:szCs w:val="28"/>
              </w:rPr>
              <w:t>Санитарно-химические</w:t>
            </w:r>
          </w:p>
          <w:p w:rsidR="00E273A3" w:rsidRPr="00FB615F" w:rsidRDefault="005B066A" w:rsidP="005B066A">
            <w:pPr>
              <w:jc w:val="center"/>
              <w:rPr>
                <w:sz w:val="28"/>
                <w:szCs w:val="28"/>
                <w:u w:val="single"/>
              </w:rPr>
            </w:pPr>
            <w:r>
              <w:rPr>
                <w:sz w:val="28"/>
                <w:szCs w:val="28"/>
              </w:rPr>
              <w:t>п</w:t>
            </w:r>
            <w:r w:rsidR="00E273A3" w:rsidRPr="00FB615F">
              <w:rPr>
                <w:sz w:val="28"/>
                <w:szCs w:val="28"/>
              </w:rPr>
              <w:t>оказатели</w:t>
            </w:r>
            <w:r>
              <w:rPr>
                <w:sz w:val="28"/>
                <w:szCs w:val="28"/>
              </w:rPr>
              <w:t xml:space="preserve">, </w:t>
            </w:r>
            <w:r w:rsidR="00E273A3" w:rsidRPr="00FB615F">
              <w:rPr>
                <w:sz w:val="28"/>
                <w:szCs w:val="28"/>
              </w:rPr>
              <w:t>%</w:t>
            </w:r>
          </w:p>
        </w:tc>
      </w:tr>
      <w:tr w:rsidR="00E273A3" w:rsidRPr="00FB615F" w:rsidTr="00215F87">
        <w:trPr>
          <w:trHeight w:val="450"/>
        </w:trPr>
        <w:tc>
          <w:tcPr>
            <w:tcW w:w="1100" w:type="dxa"/>
          </w:tcPr>
          <w:p w:rsidR="00E273A3" w:rsidRPr="00FB615F" w:rsidRDefault="00E273A3" w:rsidP="00D17945">
            <w:pPr>
              <w:jc w:val="center"/>
              <w:rPr>
                <w:sz w:val="28"/>
                <w:szCs w:val="28"/>
              </w:rPr>
            </w:pPr>
            <w:r w:rsidRPr="00FB615F">
              <w:rPr>
                <w:sz w:val="28"/>
                <w:szCs w:val="28"/>
              </w:rPr>
              <w:t>2016г</w:t>
            </w:r>
          </w:p>
        </w:tc>
        <w:tc>
          <w:tcPr>
            <w:tcW w:w="4289" w:type="dxa"/>
          </w:tcPr>
          <w:p w:rsidR="00E273A3" w:rsidRPr="00FB615F" w:rsidRDefault="00E273A3" w:rsidP="00D17945">
            <w:pPr>
              <w:jc w:val="center"/>
              <w:rPr>
                <w:sz w:val="28"/>
                <w:szCs w:val="28"/>
              </w:rPr>
            </w:pPr>
            <w:r w:rsidRPr="00FB615F">
              <w:rPr>
                <w:sz w:val="28"/>
                <w:szCs w:val="28"/>
              </w:rPr>
              <w:t>0%</w:t>
            </w:r>
          </w:p>
        </w:tc>
        <w:tc>
          <w:tcPr>
            <w:tcW w:w="4947" w:type="dxa"/>
          </w:tcPr>
          <w:p w:rsidR="00E273A3" w:rsidRPr="00FB615F" w:rsidRDefault="00E273A3" w:rsidP="00D17945">
            <w:pPr>
              <w:jc w:val="center"/>
              <w:rPr>
                <w:sz w:val="28"/>
                <w:szCs w:val="28"/>
              </w:rPr>
            </w:pPr>
            <w:r w:rsidRPr="00FB615F">
              <w:rPr>
                <w:sz w:val="28"/>
                <w:szCs w:val="28"/>
              </w:rPr>
              <w:t>9,5%</w:t>
            </w:r>
          </w:p>
        </w:tc>
      </w:tr>
      <w:tr w:rsidR="00E273A3" w:rsidRPr="00FB615F" w:rsidTr="00856882">
        <w:trPr>
          <w:trHeight w:val="404"/>
        </w:trPr>
        <w:tc>
          <w:tcPr>
            <w:tcW w:w="1100" w:type="dxa"/>
          </w:tcPr>
          <w:p w:rsidR="00E273A3" w:rsidRPr="00FB615F" w:rsidRDefault="00E273A3" w:rsidP="00D17945">
            <w:pPr>
              <w:jc w:val="center"/>
              <w:rPr>
                <w:sz w:val="28"/>
                <w:szCs w:val="28"/>
              </w:rPr>
            </w:pPr>
            <w:r w:rsidRPr="00FB615F">
              <w:rPr>
                <w:sz w:val="28"/>
                <w:szCs w:val="28"/>
              </w:rPr>
              <w:t>2017г</w:t>
            </w:r>
          </w:p>
        </w:tc>
        <w:tc>
          <w:tcPr>
            <w:tcW w:w="4289" w:type="dxa"/>
          </w:tcPr>
          <w:p w:rsidR="00E273A3" w:rsidRPr="00FB615F" w:rsidRDefault="00E273A3" w:rsidP="00D17945">
            <w:pPr>
              <w:jc w:val="center"/>
              <w:rPr>
                <w:sz w:val="28"/>
                <w:szCs w:val="28"/>
              </w:rPr>
            </w:pPr>
            <w:r w:rsidRPr="00FB615F">
              <w:rPr>
                <w:sz w:val="28"/>
                <w:szCs w:val="28"/>
              </w:rPr>
              <w:t>0%</w:t>
            </w:r>
          </w:p>
        </w:tc>
        <w:tc>
          <w:tcPr>
            <w:tcW w:w="4947" w:type="dxa"/>
          </w:tcPr>
          <w:p w:rsidR="00E273A3" w:rsidRPr="00FB615F" w:rsidRDefault="00E273A3" w:rsidP="00D17945">
            <w:pPr>
              <w:jc w:val="center"/>
              <w:rPr>
                <w:sz w:val="28"/>
                <w:szCs w:val="28"/>
              </w:rPr>
            </w:pPr>
            <w:r w:rsidRPr="00FB615F">
              <w:rPr>
                <w:sz w:val="28"/>
                <w:szCs w:val="28"/>
              </w:rPr>
              <w:t>46%</w:t>
            </w:r>
          </w:p>
        </w:tc>
      </w:tr>
      <w:tr w:rsidR="00E273A3" w:rsidRPr="00FB615F" w:rsidTr="00215F87">
        <w:trPr>
          <w:trHeight w:val="216"/>
        </w:trPr>
        <w:tc>
          <w:tcPr>
            <w:tcW w:w="1100" w:type="dxa"/>
          </w:tcPr>
          <w:p w:rsidR="00E273A3" w:rsidRPr="00FB615F" w:rsidRDefault="00E273A3" w:rsidP="00D17945">
            <w:pPr>
              <w:jc w:val="center"/>
              <w:rPr>
                <w:sz w:val="28"/>
                <w:szCs w:val="28"/>
              </w:rPr>
            </w:pPr>
            <w:r w:rsidRPr="00FB615F">
              <w:rPr>
                <w:sz w:val="28"/>
                <w:szCs w:val="28"/>
              </w:rPr>
              <w:t>2018г</w:t>
            </w:r>
          </w:p>
        </w:tc>
        <w:tc>
          <w:tcPr>
            <w:tcW w:w="4289" w:type="dxa"/>
          </w:tcPr>
          <w:p w:rsidR="00E273A3" w:rsidRPr="00FB615F" w:rsidRDefault="00E273A3" w:rsidP="00D17945">
            <w:pPr>
              <w:jc w:val="center"/>
              <w:rPr>
                <w:sz w:val="28"/>
                <w:szCs w:val="28"/>
              </w:rPr>
            </w:pPr>
            <w:r w:rsidRPr="00FB615F">
              <w:rPr>
                <w:sz w:val="28"/>
                <w:szCs w:val="28"/>
              </w:rPr>
              <w:t>0,3%</w:t>
            </w:r>
          </w:p>
        </w:tc>
        <w:tc>
          <w:tcPr>
            <w:tcW w:w="4947" w:type="dxa"/>
          </w:tcPr>
          <w:p w:rsidR="00E273A3" w:rsidRPr="00FB615F" w:rsidRDefault="00E273A3" w:rsidP="00D17945">
            <w:pPr>
              <w:jc w:val="center"/>
              <w:rPr>
                <w:sz w:val="28"/>
                <w:szCs w:val="28"/>
              </w:rPr>
            </w:pPr>
            <w:r w:rsidRPr="00FB615F">
              <w:rPr>
                <w:sz w:val="28"/>
                <w:szCs w:val="28"/>
              </w:rPr>
              <w:t>11,5%</w:t>
            </w:r>
          </w:p>
        </w:tc>
      </w:tr>
    </w:tbl>
    <w:p w:rsidR="00E273A3" w:rsidRPr="00FB615F" w:rsidRDefault="00E273A3" w:rsidP="00D17945">
      <w:pPr>
        <w:spacing w:after="0" w:line="240" w:lineRule="auto"/>
        <w:jc w:val="center"/>
        <w:rPr>
          <w:rFonts w:ascii="Times New Roman" w:hAnsi="Times New Roman" w:cs="Times New Roman"/>
          <w:b/>
          <w:sz w:val="28"/>
          <w:szCs w:val="28"/>
          <w:u w:val="single"/>
        </w:rPr>
      </w:pPr>
    </w:p>
    <w:p w:rsidR="00E273A3" w:rsidRPr="00FB615F" w:rsidRDefault="00E273A3"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 2018 году, по сравнению с 2017 годом в 4 раза снизилась доля неудовлетворительных  результатов по санитарно-химическим показателям проб воды водоемов, используемых для рекреационных целей, незначительно на 0,3%  увеличился удельный вес неудовлетворительных проб по микробиологическим показателям.</w:t>
      </w: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856882" w:rsidRPr="00FB615F">
        <w:rPr>
          <w:rFonts w:ascii="Times New Roman" w:hAnsi="Times New Roman" w:cs="Times New Roman"/>
          <w:sz w:val="28"/>
          <w:szCs w:val="28"/>
        </w:rPr>
        <w:tab/>
      </w:r>
      <w:r w:rsidRPr="00FB615F">
        <w:rPr>
          <w:rFonts w:ascii="Times New Roman" w:hAnsi="Times New Roman" w:cs="Times New Roman"/>
          <w:sz w:val="28"/>
          <w:szCs w:val="28"/>
        </w:rPr>
        <w:t xml:space="preserve">Источниками интенсивного загрязнения водных объектов продолжают оставаться поверхностные (ливневые и талые) стоки, а также недостаточно очищенные </w:t>
      </w:r>
    </w:p>
    <w:p w:rsidR="009A6FCC" w:rsidRDefault="009A6FCC" w:rsidP="00856882">
      <w:pPr>
        <w:spacing w:after="0" w:line="240" w:lineRule="auto"/>
        <w:jc w:val="center"/>
        <w:rPr>
          <w:rFonts w:ascii="Times New Roman" w:hAnsi="Times New Roman" w:cs="Times New Roman"/>
          <w:b/>
          <w:sz w:val="28"/>
          <w:szCs w:val="28"/>
        </w:rPr>
      </w:pPr>
    </w:p>
    <w:p w:rsidR="00E273A3" w:rsidRDefault="0019758E" w:rsidP="0085688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1.1.4. </w:t>
      </w:r>
      <w:r w:rsidR="00856882" w:rsidRPr="00FB615F">
        <w:rPr>
          <w:rFonts w:ascii="Times New Roman" w:hAnsi="Times New Roman" w:cs="Times New Roman"/>
          <w:b/>
          <w:sz w:val="28"/>
          <w:szCs w:val="28"/>
        </w:rPr>
        <w:t>Х</w:t>
      </w:r>
      <w:r w:rsidR="00E273A3" w:rsidRPr="00FB615F">
        <w:rPr>
          <w:rFonts w:ascii="Times New Roman" w:hAnsi="Times New Roman" w:cs="Times New Roman"/>
          <w:b/>
          <w:sz w:val="28"/>
          <w:szCs w:val="28"/>
        </w:rPr>
        <w:t>озяйственно-бытовые и промышленные сточные воды.</w:t>
      </w:r>
    </w:p>
    <w:p w:rsidR="0028471F" w:rsidRPr="00FB615F" w:rsidRDefault="0028471F" w:rsidP="00856882">
      <w:pPr>
        <w:spacing w:after="0" w:line="240" w:lineRule="auto"/>
        <w:jc w:val="center"/>
        <w:rPr>
          <w:rFonts w:ascii="Times New Roman" w:hAnsi="Times New Roman" w:cs="Times New Roman"/>
          <w:b/>
          <w:sz w:val="28"/>
          <w:szCs w:val="28"/>
        </w:rPr>
      </w:pP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856882" w:rsidRPr="00FB615F">
        <w:rPr>
          <w:rFonts w:ascii="Times New Roman" w:hAnsi="Times New Roman" w:cs="Times New Roman"/>
          <w:sz w:val="28"/>
          <w:szCs w:val="28"/>
        </w:rPr>
        <w:tab/>
      </w:r>
      <w:r w:rsidRPr="00FB615F">
        <w:rPr>
          <w:rFonts w:ascii="Times New Roman" w:hAnsi="Times New Roman" w:cs="Times New Roman"/>
          <w:sz w:val="28"/>
          <w:szCs w:val="28"/>
        </w:rPr>
        <w:t>Так, биологические очистные сооружения, расположенные в сельской местности Нижнекамского района, работают неудовлетворительно и сбрасывают не качественно очищенные стоки. На территории Нижнекамского района эксплуатируется 7 биологических очистных сооружения (БОС) канализации, из которых 5 осуществляют сбросы хозяйственно-бытовых сточных вод в водные объекте в черте населенных пунктов, а 2 сбрасывают стоки за пределами населенных пунктов.</w:t>
      </w: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856882" w:rsidRPr="00FB615F">
        <w:rPr>
          <w:rFonts w:ascii="Times New Roman" w:hAnsi="Times New Roman" w:cs="Times New Roman"/>
          <w:sz w:val="28"/>
          <w:szCs w:val="28"/>
        </w:rPr>
        <w:tab/>
      </w:r>
      <w:r w:rsidRPr="00FB615F">
        <w:rPr>
          <w:rFonts w:ascii="Times New Roman" w:hAnsi="Times New Roman" w:cs="Times New Roman"/>
          <w:sz w:val="28"/>
          <w:szCs w:val="28"/>
        </w:rPr>
        <w:t>В 2018 году с целью оценки влияния на состояние водных объектов деятельности БОС, осуществляющих сбросы в черте населенных пунктов проведен лабораторный контроль эффективности очистки на 5-ти очистных сооружениях. Полученные результаты свидетельствуют о неэффективной очистке по исследованным санитарно-химическим показателям на 4-х БОС. По микробиологическим, вирусологическим и паразитологическим показателям превышения предельно-допустимых концентраций не выявлено. По всем неудовлетворительным результатам лабораторного контроля  приняты меры административного воздействия к ответственным лицам.</w:t>
      </w:r>
    </w:p>
    <w:p w:rsidR="00E273A3" w:rsidRPr="00FB615F" w:rsidRDefault="00E273A3" w:rsidP="00D17945">
      <w:pPr>
        <w:spacing w:after="0" w:line="240" w:lineRule="auto"/>
        <w:jc w:val="both"/>
        <w:rPr>
          <w:rFonts w:ascii="Times New Roman" w:hAnsi="Times New Roman" w:cs="Times New Roman"/>
          <w:color w:val="FF0000"/>
          <w:sz w:val="28"/>
          <w:szCs w:val="28"/>
        </w:rPr>
      </w:pPr>
    </w:p>
    <w:p w:rsidR="00856882" w:rsidRPr="00FB615F" w:rsidRDefault="00856882">
      <w:pPr>
        <w:rPr>
          <w:rFonts w:ascii="Times New Roman" w:hAnsi="Times New Roman" w:cs="Times New Roman"/>
          <w:b/>
          <w:sz w:val="28"/>
          <w:szCs w:val="28"/>
          <w:u w:val="single"/>
        </w:rPr>
      </w:pPr>
      <w:r w:rsidRPr="00FB615F">
        <w:rPr>
          <w:rFonts w:ascii="Times New Roman" w:hAnsi="Times New Roman" w:cs="Times New Roman"/>
          <w:b/>
          <w:sz w:val="28"/>
          <w:szCs w:val="28"/>
          <w:u w:val="single"/>
        </w:rPr>
        <w:br w:type="page"/>
      </w:r>
    </w:p>
    <w:p w:rsidR="00E273A3" w:rsidRPr="0019758E" w:rsidRDefault="00D07D60" w:rsidP="00D17945">
      <w:pPr>
        <w:spacing w:after="0" w:line="240" w:lineRule="auto"/>
        <w:jc w:val="center"/>
        <w:rPr>
          <w:rFonts w:ascii="Times New Roman" w:hAnsi="Times New Roman" w:cs="Times New Roman"/>
          <w:b/>
          <w:sz w:val="28"/>
          <w:szCs w:val="28"/>
        </w:rPr>
      </w:pPr>
      <w:r w:rsidRPr="0019758E">
        <w:rPr>
          <w:rFonts w:ascii="Times New Roman" w:hAnsi="Times New Roman" w:cs="Times New Roman"/>
          <w:b/>
          <w:sz w:val="28"/>
          <w:szCs w:val="28"/>
        </w:rPr>
        <w:lastRenderedPageBreak/>
        <w:t>1.1.5.</w:t>
      </w:r>
      <w:r w:rsidR="00E273A3" w:rsidRPr="0019758E">
        <w:rPr>
          <w:rFonts w:ascii="Times New Roman" w:hAnsi="Times New Roman" w:cs="Times New Roman"/>
          <w:b/>
          <w:sz w:val="28"/>
          <w:szCs w:val="28"/>
        </w:rPr>
        <w:t>Состояние почвы.</w:t>
      </w:r>
    </w:p>
    <w:p w:rsidR="00E273A3" w:rsidRPr="00FB615F" w:rsidRDefault="00E273A3" w:rsidP="00D17945">
      <w:pPr>
        <w:spacing w:after="0" w:line="240" w:lineRule="auto"/>
        <w:jc w:val="center"/>
        <w:rPr>
          <w:rFonts w:ascii="Times New Roman" w:hAnsi="Times New Roman" w:cs="Times New Roman"/>
          <w:b/>
          <w:sz w:val="28"/>
          <w:szCs w:val="28"/>
          <w:u w:val="single"/>
        </w:rPr>
      </w:pPr>
    </w:p>
    <w:p w:rsidR="00E273A3" w:rsidRPr="00FB615F" w:rsidRDefault="00E273A3" w:rsidP="00D17945">
      <w:pPr>
        <w:spacing w:after="0" w:line="240" w:lineRule="auto"/>
        <w:jc w:val="both"/>
        <w:rPr>
          <w:rFonts w:ascii="Times New Roman" w:hAnsi="Times New Roman" w:cs="Times New Roman"/>
          <w:sz w:val="28"/>
          <w:szCs w:val="28"/>
        </w:rPr>
      </w:pPr>
    </w:p>
    <w:p w:rsidR="00BB735E" w:rsidRDefault="00BB735E" w:rsidP="00BB735E">
      <w:pPr>
        <w:pStyle w:val="21"/>
        <w:tabs>
          <w:tab w:val="left" w:pos="2880"/>
        </w:tabs>
        <w:spacing w:after="0" w:line="240" w:lineRule="auto"/>
        <w:jc w:val="center"/>
        <w:rPr>
          <w:rFonts w:ascii="Times New Roman" w:hAnsi="Times New Roman" w:cs="Times New Roman"/>
          <w:bCs/>
          <w:sz w:val="28"/>
          <w:szCs w:val="28"/>
        </w:rPr>
      </w:pPr>
    </w:p>
    <w:p w:rsidR="00BB735E" w:rsidRPr="00FB615F" w:rsidRDefault="00BB735E" w:rsidP="00BB735E">
      <w:pPr>
        <w:pStyle w:val="21"/>
        <w:tabs>
          <w:tab w:val="left" w:pos="2880"/>
        </w:tabs>
        <w:spacing w:after="0" w:line="240" w:lineRule="auto"/>
        <w:jc w:val="center"/>
        <w:rPr>
          <w:rFonts w:ascii="Times New Roman" w:hAnsi="Times New Roman" w:cs="Times New Roman"/>
          <w:bCs/>
          <w:sz w:val="28"/>
          <w:szCs w:val="28"/>
        </w:rPr>
      </w:pPr>
      <w:r w:rsidRPr="009E6836">
        <w:rPr>
          <w:rFonts w:ascii="Times New Roman" w:hAnsi="Times New Roman" w:cs="Times New Roman"/>
          <w:b/>
          <w:bCs/>
          <w:sz w:val="28"/>
          <w:szCs w:val="28"/>
        </w:rPr>
        <w:t>Доля проб почвы, не соответствующей гигиеническим нормативам</w:t>
      </w:r>
      <w:r>
        <w:rPr>
          <w:rFonts w:ascii="Times New Roman" w:hAnsi="Times New Roman" w:cs="Times New Roman"/>
          <w:bCs/>
          <w:sz w:val="28"/>
          <w:szCs w:val="28"/>
        </w:rPr>
        <w:t>:</w:t>
      </w:r>
    </w:p>
    <w:p w:rsidR="00E273A3" w:rsidRDefault="00E273A3" w:rsidP="00D17945">
      <w:pPr>
        <w:spacing w:after="0" w:line="240" w:lineRule="auto"/>
        <w:jc w:val="both"/>
        <w:rPr>
          <w:rFonts w:ascii="Times New Roman" w:hAnsi="Times New Roman" w:cs="Times New Roman"/>
          <w:sz w:val="28"/>
          <w:szCs w:val="28"/>
        </w:rPr>
      </w:pPr>
    </w:p>
    <w:tbl>
      <w:tblPr>
        <w:tblStyle w:val="a3"/>
        <w:tblpPr w:leftFromText="180" w:rightFromText="180" w:vertAnchor="page" w:horzAnchor="margin" w:tblpY="2716"/>
        <w:tblW w:w="5000" w:type="pct"/>
        <w:tblLook w:val="01E0" w:firstRow="1" w:lastRow="1" w:firstColumn="1" w:lastColumn="1" w:noHBand="0" w:noVBand="0"/>
      </w:tblPr>
      <w:tblGrid>
        <w:gridCol w:w="932"/>
        <w:gridCol w:w="2808"/>
        <w:gridCol w:w="2911"/>
        <w:gridCol w:w="2919"/>
      </w:tblGrid>
      <w:tr w:rsidR="00BB735E" w:rsidRPr="00FB615F" w:rsidTr="00BB735E">
        <w:trPr>
          <w:trHeight w:val="542"/>
        </w:trPr>
        <w:tc>
          <w:tcPr>
            <w:tcW w:w="487" w:type="pct"/>
          </w:tcPr>
          <w:p w:rsidR="00BB735E" w:rsidRPr="00FB615F" w:rsidRDefault="00BB735E" w:rsidP="00BB735E">
            <w:pPr>
              <w:jc w:val="center"/>
              <w:rPr>
                <w:sz w:val="28"/>
                <w:szCs w:val="28"/>
              </w:rPr>
            </w:pPr>
            <w:r w:rsidRPr="00FB615F">
              <w:rPr>
                <w:sz w:val="28"/>
                <w:szCs w:val="28"/>
              </w:rPr>
              <w:t>Год</w:t>
            </w:r>
          </w:p>
        </w:tc>
        <w:tc>
          <w:tcPr>
            <w:tcW w:w="1467" w:type="pct"/>
          </w:tcPr>
          <w:p w:rsidR="00BB735E" w:rsidRPr="00FB615F" w:rsidRDefault="00BB735E" w:rsidP="00BB735E">
            <w:pPr>
              <w:jc w:val="center"/>
              <w:rPr>
                <w:sz w:val="28"/>
                <w:szCs w:val="28"/>
              </w:rPr>
            </w:pPr>
            <w:r w:rsidRPr="00FB615F">
              <w:rPr>
                <w:sz w:val="28"/>
                <w:szCs w:val="28"/>
              </w:rPr>
              <w:t>Микробиологические</w:t>
            </w:r>
          </w:p>
          <w:p w:rsidR="00BB735E" w:rsidRPr="00FB615F" w:rsidRDefault="00BB735E" w:rsidP="00BB735E">
            <w:pPr>
              <w:jc w:val="center"/>
              <w:rPr>
                <w:sz w:val="28"/>
                <w:szCs w:val="28"/>
              </w:rPr>
            </w:pPr>
            <w:r w:rsidRPr="00FB615F">
              <w:rPr>
                <w:sz w:val="28"/>
                <w:szCs w:val="28"/>
              </w:rPr>
              <w:t>показатели</w:t>
            </w:r>
          </w:p>
        </w:tc>
        <w:tc>
          <w:tcPr>
            <w:tcW w:w="1521" w:type="pct"/>
          </w:tcPr>
          <w:p w:rsidR="00BB735E" w:rsidRPr="00FB615F" w:rsidRDefault="00BB735E" w:rsidP="00BB735E">
            <w:pPr>
              <w:jc w:val="center"/>
              <w:rPr>
                <w:sz w:val="28"/>
                <w:szCs w:val="28"/>
              </w:rPr>
            </w:pPr>
            <w:r w:rsidRPr="00FB615F">
              <w:rPr>
                <w:sz w:val="28"/>
                <w:szCs w:val="28"/>
              </w:rPr>
              <w:t>Санитарно-химические</w:t>
            </w:r>
          </w:p>
          <w:p w:rsidR="00BB735E" w:rsidRPr="00FB615F" w:rsidRDefault="00BB735E" w:rsidP="00BB735E">
            <w:pPr>
              <w:jc w:val="center"/>
              <w:rPr>
                <w:sz w:val="28"/>
                <w:szCs w:val="28"/>
              </w:rPr>
            </w:pPr>
            <w:r w:rsidRPr="00FB615F">
              <w:rPr>
                <w:sz w:val="28"/>
                <w:szCs w:val="28"/>
              </w:rPr>
              <w:t>показатели</w:t>
            </w:r>
          </w:p>
        </w:tc>
        <w:tc>
          <w:tcPr>
            <w:tcW w:w="1525" w:type="pct"/>
          </w:tcPr>
          <w:p w:rsidR="00BB735E" w:rsidRPr="00FB615F" w:rsidRDefault="00BB735E" w:rsidP="00BB735E">
            <w:pPr>
              <w:jc w:val="center"/>
              <w:rPr>
                <w:sz w:val="28"/>
                <w:szCs w:val="28"/>
              </w:rPr>
            </w:pPr>
            <w:r w:rsidRPr="00FB615F">
              <w:rPr>
                <w:sz w:val="28"/>
                <w:szCs w:val="28"/>
              </w:rPr>
              <w:t>Паразитологические</w:t>
            </w:r>
          </w:p>
          <w:p w:rsidR="00BB735E" w:rsidRPr="00FB615F" w:rsidRDefault="00BB735E" w:rsidP="00BB735E">
            <w:pPr>
              <w:jc w:val="center"/>
              <w:rPr>
                <w:sz w:val="28"/>
                <w:szCs w:val="28"/>
              </w:rPr>
            </w:pPr>
            <w:r w:rsidRPr="00FB615F">
              <w:rPr>
                <w:sz w:val="28"/>
                <w:szCs w:val="28"/>
              </w:rPr>
              <w:t>показатели</w:t>
            </w:r>
          </w:p>
          <w:p w:rsidR="00BB735E" w:rsidRPr="00FB615F" w:rsidRDefault="00BB735E" w:rsidP="00BB735E">
            <w:pPr>
              <w:jc w:val="center"/>
              <w:rPr>
                <w:sz w:val="28"/>
                <w:szCs w:val="28"/>
              </w:rPr>
            </w:pPr>
          </w:p>
        </w:tc>
      </w:tr>
      <w:tr w:rsidR="00BB735E" w:rsidRPr="00FB615F" w:rsidTr="00BB735E">
        <w:trPr>
          <w:trHeight w:val="286"/>
        </w:trPr>
        <w:tc>
          <w:tcPr>
            <w:tcW w:w="487" w:type="pct"/>
          </w:tcPr>
          <w:p w:rsidR="00BB735E" w:rsidRPr="00FB615F" w:rsidRDefault="00BB735E" w:rsidP="00BB735E">
            <w:pPr>
              <w:jc w:val="center"/>
              <w:rPr>
                <w:sz w:val="28"/>
                <w:szCs w:val="28"/>
              </w:rPr>
            </w:pPr>
          </w:p>
        </w:tc>
        <w:tc>
          <w:tcPr>
            <w:tcW w:w="1467" w:type="pct"/>
          </w:tcPr>
          <w:p w:rsidR="00BB735E" w:rsidRPr="00FB615F" w:rsidRDefault="00BB735E" w:rsidP="00BB735E">
            <w:pPr>
              <w:jc w:val="center"/>
              <w:rPr>
                <w:sz w:val="28"/>
                <w:szCs w:val="28"/>
              </w:rPr>
            </w:pPr>
            <w:r w:rsidRPr="00FB615F">
              <w:rPr>
                <w:sz w:val="28"/>
                <w:szCs w:val="28"/>
              </w:rPr>
              <w:t>%</w:t>
            </w:r>
          </w:p>
        </w:tc>
        <w:tc>
          <w:tcPr>
            <w:tcW w:w="1521" w:type="pct"/>
          </w:tcPr>
          <w:p w:rsidR="00BB735E" w:rsidRPr="00FB615F" w:rsidRDefault="00BB735E" w:rsidP="00BB735E">
            <w:pPr>
              <w:jc w:val="center"/>
              <w:rPr>
                <w:sz w:val="28"/>
                <w:szCs w:val="28"/>
              </w:rPr>
            </w:pPr>
            <w:r w:rsidRPr="00FB615F">
              <w:rPr>
                <w:sz w:val="28"/>
                <w:szCs w:val="28"/>
              </w:rPr>
              <w:t>%</w:t>
            </w:r>
          </w:p>
        </w:tc>
        <w:tc>
          <w:tcPr>
            <w:tcW w:w="1525" w:type="pct"/>
          </w:tcPr>
          <w:p w:rsidR="00BB735E" w:rsidRPr="00FB615F" w:rsidRDefault="00BB735E" w:rsidP="00BB735E">
            <w:pPr>
              <w:jc w:val="center"/>
              <w:rPr>
                <w:sz w:val="28"/>
                <w:szCs w:val="28"/>
              </w:rPr>
            </w:pPr>
            <w:r w:rsidRPr="00FB615F">
              <w:rPr>
                <w:sz w:val="28"/>
                <w:szCs w:val="28"/>
              </w:rPr>
              <w:t>%</w:t>
            </w:r>
          </w:p>
        </w:tc>
      </w:tr>
      <w:tr w:rsidR="00BB735E" w:rsidRPr="00FB615F" w:rsidTr="00BB735E">
        <w:trPr>
          <w:trHeight w:val="405"/>
        </w:trPr>
        <w:tc>
          <w:tcPr>
            <w:tcW w:w="487" w:type="pct"/>
          </w:tcPr>
          <w:p w:rsidR="00BB735E" w:rsidRPr="00FB615F" w:rsidRDefault="00BB735E" w:rsidP="00BB735E">
            <w:pPr>
              <w:jc w:val="center"/>
              <w:rPr>
                <w:sz w:val="28"/>
                <w:szCs w:val="28"/>
              </w:rPr>
            </w:pPr>
            <w:r w:rsidRPr="00FB615F">
              <w:rPr>
                <w:sz w:val="28"/>
                <w:szCs w:val="28"/>
              </w:rPr>
              <w:t>2016г</w:t>
            </w:r>
          </w:p>
        </w:tc>
        <w:tc>
          <w:tcPr>
            <w:tcW w:w="1467" w:type="pct"/>
          </w:tcPr>
          <w:p w:rsidR="00BB735E" w:rsidRPr="00FB615F" w:rsidRDefault="00BB735E" w:rsidP="00BB735E">
            <w:pPr>
              <w:jc w:val="center"/>
              <w:rPr>
                <w:sz w:val="28"/>
                <w:szCs w:val="28"/>
              </w:rPr>
            </w:pPr>
            <w:r w:rsidRPr="00FB615F">
              <w:rPr>
                <w:sz w:val="28"/>
                <w:szCs w:val="28"/>
              </w:rPr>
              <w:t>0%</w:t>
            </w:r>
          </w:p>
          <w:p w:rsidR="00BB735E" w:rsidRPr="00FB615F" w:rsidRDefault="00BB735E" w:rsidP="00BB735E">
            <w:pPr>
              <w:jc w:val="center"/>
              <w:rPr>
                <w:sz w:val="28"/>
                <w:szCs w:val="28"/>
              </w:rPr>
            </w:pPr>
          </w:p>
        </w:tc>
        <w:tc>
          <w:tcPr>
            <w:tcW w:w="1521" w:type="pct"/>
          </w:tcPr>
          <w:p w:rsidR="00BB735E" w:rsidRPr="00FB615F" w:rsidRDefault="00BB735E" w:rsidP="00BB735E">
            <w:pPr>
              <w:jc w:val="center"/>
              <w:rPr>
                <w:sz w:val="28"/>
                <w:szCs w:val="28"/>
              </w:rPr>
            </w:pPr>
            <w:r w:rsidRPr="00FB615F">
              <w:rPr>
                <w:sz w:val="28"/>
                <w:szCs w:val="28"/>
              </w:rPr>
              <w:t>0,9%</w:t>
            </w:r>
          </w:p>
        </w:tc>
        <w:tc>
          <w:tcPr>
            <w:tcW w:w="1525" w:type="pct"/>
          </w:tcPr>
          <w:p w:rsidR="00BB735E" w:rsidRPr="00FB615F" w:rsidRDefault="00BB735E" w:rsidP="00BB735E">
            <w:pPr>
              <w:jc w:val="center"/>
              <w:rPr>
                <w:sz w:val="28"/>
                <w:szCs w:val="28"/>
              </w:rPr>
            </w:pPr>
            <w:r w:rsidRPr="00FB615F">
              <w:rPr>
                <w:sz w:val="28"/>
                <w:szCs w:val="28"/>
              </w:rPr>
              <w:t>0%</w:t>
            </w:r>
          </w:p>
        </w:tc>
      </w:tr>
      <w:tr w:rsidR="00BB735E" w:rsidRPr="00FB615F" w:rsidTr="00BB735E">
        <w:trPr>
          <w:trHeight w:val="405"/>
        </w:trPr>
        <w:tc>
          <w:tcPr>
            <w:tcW w:w="487" w:type="pct"/>
          </w:tcPr>
          <w:p w:rsidR="00BB735E" w:rsidRPr="00FB615F" w:rsidRDefault="00BB735E" w:rsidP="00BB735E">
            <w:pPr>
              <w:jc w:val="center"/>
              <w:rPr>
                <w:sz w:val="28"/>
                <w:szCs w:val="28"/>
              </w:rPr>
            </w:pPr>
            <w:r w:rsidRPr="00FB615F">
              <w:rPr>
                <w:sz w:val="28"/>
                <w:szCs w:val="28"/>
              </w:rPr>
              <w:t>2017г</w:t>
            </w:r>
          </w:p>
        </w:tc>
        <w:tc>
          <w:tcPr>
            <w:tcW w:w="1467" w:type="pct"/>
          </w:tcPr>
          <w:p w:rsidR="00BB735E" w:rsidRPr="00FB615F" w:rsidRDefault="00BB735E" w:rsidP="00BB735E">
            <w:pPr>
              <w:jc w:val="center"/>
              <w:rPr>
                <w:sz w:val="28"/>
                <w:szCs w:val="28"/>
              </w:rPr>
            </w:pPr>
            <w:r w:rsidRPr="00FB615F">
              <w:rPr>
                <w:sz w:val="28"/>
                <w:szCs w:val="28"/>
              </w:rPr>
              <w:t>0%</w:t>
            </w:r>
          </w:p>
          <w:p w:rsidR="00BB735E" w:rsidRPr="00FB615F" w:rsidRDefault="00BB735E" w:rsidP="00BB735E">
            <w:pPr>
              <w:jc w:val="center"/>
              <w:rPr>
                <w:sz w:val="28"/>
                <w:szCs w:val="28"/>
              </w:rPr>
            </w:pPr>
          </w:p>
        </w:tc>
        <w:tc>
          <w:tcPr>
            <w:tcW w:w="1521" w:type="pct"/>
          </w:tcPr>
          <w:p w:rsidR="00BB735E" w:rsidRPr="00FB615F" w:rsidRDefault="00BB735E" w:rsidP="00BB735E">
            <w:pPr>
              <w:jc w:val="center"/>
              <w:rPr>
                <w:sz w:val="28"/>
                <w:szCs w:val="28"/>
              </w:rPr>
            </w:pPr>
            <w:r w:rsidRPr="00FB615F">
              <w:rPr>
                <w:sz w:val="28"/>
                <w:szCs w:val="28"/>
              </w:rPr>
              <w:t>0%</w:t>
            </w:r>
          </w:p>
        </w:tc>
        <w:tc>
          <w:tcPr>
            <w:tcW w:w="1525" w:type="pct"/>
          </w:tcPr>
          <w:p w:rsidR="00BB735E" w:rsidRPr="00FB615F" w:rsidRDefault="00BB735E" w:rsidP="00BB735E">
            <w:pPr>
              <w:jc w:val="center"/>
              <w:rPr>
                <w:sz w:val="28"/>
                <w:szCs w:val="28"/>
              </w:rPr>
            </w:pPr>
            <w:r w:rsidRPr="00FB615F">
              <w:rPr>
                <w:sz w:val="28"/>
                <w:szCs w:val="28"/>
              </w:rPr>
              <w:t>0%</w:t>
            </w:r>
          </w:p>
        </w:tc>
      </w:tr>
      <w:tr w:rsidR="00BB735E" w:rsidRPr="00FB615F" w:rsidTr="00BB735E">
        <w:trPr>
          <w:trHeight w:val="225"/>
        </w:trPr>
        <w:tc>
          <w:tcPr>
            <w:tcW w:w="487" w:type="pct"/>
          </w:tcPr>
          <w:p w:rsidR="00BB735E" w:rsidRPr="00FB615F" w:rsidRDefault="00BB735E" w:rsidP="00BB735E">
            <w:pPr>
              <w:jc w:val="center"/>
              <w:rPr>
                <w:sz w:val="28"/>
                <w:szCs w:val="28"/>
              </w:rPr>
            </w:pPr>
            <w:r w:rsidRPr="00FB615F">
              <w:rPr>
                <w:sz w:val="28"/>
                <w:szCs w:val="28"/>
              </w:rPr>
              <w:t>2018г</w:t>
            </w:r>
          </w:p>
        </w:tc>
        <w:tc>
          <w:tcPr>
            <w:tcW w:w="1467" w:type="pct"/>
          </w:tcPr>
          <w:p w:rsidR="00BB735E" w:rsidRPr="00FB615F" w:rsidRDefault="00BB735E" w:rsidP="00BB735E">
            <w:pPr>
              <w:jc w:val="center"/>
              <w:rPr>
                <w:sz w:val="28"/>
                <w:szCs w:val="28"/>
              </w:rPr>
            </w:pPr>
            <w:r w:rsidRPr="00FB615F">
              <w:rPr>
                <w:sz w:val="28"/>
                <w:szCs w:val="28"/>
              </w:rPr>
              <w:t>0,2%</w:t>
            </w:r>
          </w:p>
          <w:p w:rsidR="00BB735E" w:rsidRPr="00FB615F" w:rsidRDefault="00BB735E" w:rsidP="00BB735E">
            <w:pPr>
              <w:jc w:val="center"/>
              <w:rPr>
                <w:sz w:val="28"/>
                <w:szCs w:val="28"/>
              </w:rPr>
            </w:pPr>
          </w:p>
        </w:tc>
        <w:tc>
          <w:tcPr>
            <w:tcW w:w="1521" w:type="pct"/>
          </w:tcPr>
          <w:p w:rsidR="00BB735E" w:rsidRPr="00FB615F" w:rsidRDefault="00BB735E" w:rsidP="00BB735E">
            <w:pPr>
              <w:jc w:val="center"/>
              <w:rPr>
                <w:sz w:val="28"/>
                <w:szCs w:val="28"/>
              </w:rPr>
            </w:pPr>
            <w:r w:rsidRPr="00FB615F">
              <w:rPr>
                <w:sz w:val="28"/>
                <w:szCs w:val="28"/>
              </w:rPr>
              <w:t>3,1%</w:t>
            </w:r>
          </w:p>
        </w:tc>
        <w:tc>
          <w:tcPr>
            <w:tcW w:w="1525" w:type="pct"/>
          </w:tcPr>
          <w:p w:rsidR="00BB735E" w:rsidRPr="00FB615F" w:rsidRDefault="00BB735E" w:rsidP="00BB735E">
            <w:pPr>
              <w:jc w:val="center"/>
              <w:rPr>
                <w:sz w:val="28"/>
                <w:szCs w:val="28"/>
              </w:rPr>
            </w:pPr>
            <w:r w:rsidRPr="00FB615F">
              <w:rPr>
                <w:sz w:val="28"/>
                <w:szCs w:val="28"/>
              </w:rPr>
              <w:t>0,2%</w:t>
            </w:r>
          </w:p>
        </w:tc>
      </w:tr>
    </w:tbl>
    <w:p w:rsidR="00BB735E" w:rsidRDefault="00BB735E" w:rsidP="00BB735E">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p>
    <w:p w:rsidR="00BB735E" w:rsidRPr="00FB615F" w:rsidRDefault="00BB735E" w:rsidP="00BB735E">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 В 2018 году исследовано всего проб почвы:</w:t>
      </w:r>
    </w:p>
    <w:p w:rsidR="00BB735E" w:rsidRDefault="00BB735E" w:rsidP="00BB735E">
      <w:pPr>
        <w:pStyle w:val="21"/>
        <w:tabs>
          <w:tab w:val="left" w:pos="2880"/>
        </w:tabs>
        <w:spacing w:after="0" w:line="240" w:lineRule="auto"/>
        <w:jc w:val="both"/>
        <w:rPr>
          <w:rFonts w:ascii="Times New Roman" w:hAnsi="Times New Roman" w:cs="Times New Roman"/>
          <w:bCs/>
          <w:sz w:val="28"/>
          <w:szCs w:val="28"/>
        </w:rPr>
      </w:pPr>
      <w:r w:rsidRPr="00FB615F">
        <w:rPr>
          <w:rFonts w:ascii="Times New Roman" w:hAnsi="Times New Roman" w:cs="Times New Roman"/>
          <w:sz w:val="28"/>
          <w:szCs w:val="28"/>
        </w:rPr>
        <w:t>-на санитарно-химические показатели – 257, что в 1,5раза больше, чем в 2017</w:t>
      </w:r>
      <w:r>
        <w:rPr>
          <w:rFonts w:ascii="Times New Roman" w:hAnsi="Times New Roman" w:cs="Times New Roman"/>
          <w:sz w:val="28"/>
          <w:szCs w:val="28"/>
        </w:rPr>
        <w:t xml:space="preserve"> </w:t>
      </w:r>
      <w:r w:rsidRPr="00FB615F">
        <w:rPr>
          <w:rFonts w:ascii="Times New Roman" w:hAnsi="Times New Roman" w:cs="Times New Roman"/>
          <w:sz w:val="28"/>
          <w:szCs w:val="28"/>
        </w:rPr>
        <w:t>году в т.ч. неудовлетворительных – 8, что составляет 3,1%,</w:t>
      </w:r>
      <w:r w:rsidRPr="00BB735E">
        <w:rPr>
          <w:rFonts w:ascii="Times New Roman" w:hAnsi="Times New Roman" w:cs="Times New Roman"/>
          <w:bCs/>
          <w:sz w:val="28"/>
          <w:szCs w:val="28"/>
        </w:rPr>
        <w:t xml:space="preserve"> </w:t>
      </w:r>
    </w:p>
    <w:p w:rsidR="00BB735E" w:rsidRDefault="00BB735E" w:rsidP="00D17945">
      <w:pPr>
        <w:spacing w:after="0" w:line="240" w:lineRule="auto"/>
        <w:jc w:val="both"/>
        <w:rPr>
          <w:rFonts w:ascii="Times New Roman" w:hAnsi="Times New Roman" w:cs="Times New Roman"/>
          <w:sz w:val="28"/>
          <w:szCs w:val="28"/>
        </w:rPr>
      </w:pPr>
    </w:p>
    <w:p w:rsidR="00BB735E" w:rsidRPr="00FB615F" w:rsidRDefault="00BB735E" w:rsidP="00D17945">
      <w:pPr>
        <w:spacing w:after="0" w:line="240" w:lineRule="auto"/>
        <w:jc w:val="both"/>
        <w:rPr>
          <w:rFonts w:ascii="Times New Roman" w:hAnsi="Times New Roman" w:cs="Times New Roman"/>
          <w:sz w:val="28"/>
          <w:szCs w:val="28"/>
        </w:rPr>
      </w:pP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noProof/>
        </w:rPr>
        <w:drawing>
          <wp:inline distT="0" distB="0" distL="0" distR="0">
            <wp:extent cx="5619750" cy="30575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73A3" w:rsidRPr="00FB615F" w:rsidRDefault="00E273A3" w:rsidP="00D17945">
      <w:pPr>
        <w:spacing w:after="0" w:line="240" w:lineRule="auto"/>
        <w:jc w:val="both"/>
        <w:rPr>
          <w:rFonts w:ascii="Times New Roman" w:hAnsi="Times New Roman" w:cs="Times New Roman"/>
          <w:sz w:val="28"/>
          <w:szCs w:val="28"/>
        </w:rPr>
      </w:pPr>
    </w:p>
    <w:p w:rsidR="00BB735E" w:rsidRDefault="00BB735E">
      <w:pPr>
        <w:rPr>
          <w:rFonts w:ascii="Times New Roman" w:hAnsi="Times New Roman" w:cs="Times New Roman"/>
          <w:sz w:val="28"/>
          <w:szCs w:val="28"/>
        </w:rPr>
      </w:pPr>
      <w:r>
        <w:rPr>
          <w:rFonts w:ascii="Times New Roman" w:hAnsi="Times New Roman" w:cs="Times New Roman"/>
          <w:sz w:val="28"/>
          <w:szCs w:val="28"/>
        </w:rPr>
        <w:br w:type="page"/>
      </w:r>
    </w:p>
    <w:p w:rsidR="00E273A3"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lastRenderedPageBreak/>
        <w:t>-на микробиологические показатели – 436, что в 3 раза больше, чем в 2017 году, в т.ч. неудовлетворительных – 1, что составляет 0,2%.</w:t>
      </w:r>
      <w:r w:rsidR="00BB735E">
        <w:rPr>
          <w:rFonts w:ascii="Times New Roman" w:hAnsi="Times New Roman" w:cs="Times New Roman"/>
          <w:sz w:val="28"/>
          <w:szCs w:val="28"/>
        </w:rPr>
        <w:t xml:space="preserve"> </w:t>
      </w:r>
    </w:p>
    <w:p w:rsidR="00BB735E" w:rsidRPr="00FB615F" w:rsidRDefault="00BB735E" w:rsidP="00D17945">
      <w:pPr>
        <w:spacing w:after="0" w:line="240" w:lineRule="auto"/>
        <w:jc w:val="both"/>
        <w:rPr>
          <w:rFonts w:ascii="Times New Roman" w:hAnsi="Times New Roman" w:cs="Times New Roman"/>
          <w:sz w:val="28"/>
          <w:szCs w:val="28"/>
        </w:rPr>
      </w:pP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noProof/>
        </w:rPr>
        <w:drawing>
          <wp:inline distT="0" distB="0" distL="0" distR="0">
            <wp:extent cx="5886450" cy="25050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6882" w:rsidRPr="00FB615F" w:rsidRDefault="00856882" w:rsidP="00D17945">
      <w:pPr>
        <w:spacing w:after="0" w:line="240" w:lineRule="auto"/>
        <w:jc w:val="both"/>
        <w:rPr>
          <w:rFonts w:ascii="Times New Roman" w:hAnsi="Times New Roman" w:cs="Times New Roman"/>
          <w:sz w:val="28"/>
          <w:szCs w:val="28"/>
        </w:rPr>
      </w:pPr>
    </w:p>
    <w:p w:rsidR="00E273A3"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-на паразитологические  показатели – 395, что в 1,3 раза больше, чем в 2017 году, в т.ч. неудовлетворительных – 1, что составляет 0,2%.</w:t>
      </w:r>
    </w:p>
    <w:p w:rsidR="00BB735E" w:rsidRPr="00FB615F" w:rsidRDefault="00BB735E" w:rsidP="00D17945">
      <w:pPr>
        <w:spacing w:after="0" w:line="240" w:lineRule="auto"/>
        <w:jc w:val="both"/>
        <w:rPr>
          <w:rFonts w:ascii="Times New Roman" w:hAnsi="Times New Roman" w:cs="Times New Roman"/>
          <w:sz w:val="28"/>
          <w:szCs w:val="28"/>
        </w:rPr>
      </w:pP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noProof/>
        </w:rPr>
        <w:drawing>
          <wp:inline distT="0" distB="0" distL="0" distR="0">
            <wp:extent cx="5876925" cy="2628901"/>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73A3" w:rsidRPr="00FB615F" w:rsidRDefault="00E273A3" w:rsidP="00D17945">
      <w:pPr>
        <w:spacing w:after="0" w:line="240" w:lineRule="auto"/>
        <w:jc w:val="both"/>
        <w:rPr>
          <w:rFonts w:ascii="Times New Roman" w:hAnsi="Times New Roman" w:cs="Times New Roman"/>
          <w:sz w:val="28"/>
          <w:szCs w:val="28"/>
        </w:rPr>
      </w:pPr>
    </w:p>
    <w:p w:rsidR="00856882"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p>
    <w:p w:rsidR="00E273A3" w:rsidRPr="00FB615F" w:rsidRDefault="00E273A3"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 2018 году по сравнению в 2017 годом (0%)  увеличилось количество  неудовлетворительных результатов  как по санитарно-химическим, так и по микробиологическим показателям.</w:t>
      </w:r>
    </w:p>
    <w:p w:rsidR="00E273A3" w:rsidRPr="00FB615F" w:rsidRDefault="00E273A3"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00856882" w:rsidRPr="00FB615F">
        <w:rPr>
          <w:rFonts w:ascii="Times New Roman" w:hAnsi="Times New Roman" w:cs="Times New Roman"/>
          <w:sz w:val="28"/>
          <w:szCs w:val="28"/>
        </w:rPr>
        <w:tab/>
      </w:r>
      <w:r w:rsidRPr="00FB615F">
        <w:rPr>
          <w:rFonts w:ascii="Times New Roman" w:hAnsi="Times New Roman" w:cs="Times New Roman"/>
          <w:sz w:val="28"/>
          <w:szCs w:val="28"/>
        </w:rPr>
        <w:t>Превышение по содержанию в почве солей тяжелых металлов зарегистрировано на территории селитебной зоны, по микробиологическим и паразитологическим показателям в пробах, отобранной  в зоне влияния промышленных предприятий, транспортных магистралей.</w:t>
      </w:r>
    </w:p>
    <w:p w:rsidR="00366378" w:rsidRPr="00FB615F" w:rsidRDefault="00366378" w:rsidP="00D17945">
      <w:pPr>
        <w:spacing w:after="0" w:line="240" w:lineRule="auto"/>
        <w:jc w:val="center"/>
        <w:rPr>
          <w:rFonts w:ascii="Times New Roman" w:hAnsi="Times New Roman" w:cs="Times New Roman"/>
          <w:b/>
          <w:sz w:val="28"/>
          <w:szCs w:val="28"/>
          <w:u w:val="single"/>
        </w:rPr>
      </w:pPr>
    </w:p>
    <w:p w:rsidR="00E273A3" w:rsidRPr="00FB615F" w:rsidRDefault="00E273A3" w:rsidP="00D17945">
      <w:pPr>
        <w:spacing w:after="0" w:line="240" w:lineRule="auto"/>
        <w:jc w:val="center"/>
        <w:rPr>
          <w:rFonts w:ascii="Times New Roman" w:hAnsi="Times New Roman" w:cs="Times New Roman"/>
          <w:b/>
          <w:sz w:val="28"/>
          <w:szCs w:val="28"/>
          <w:u w:val="single"/>
        </w:rPr>
      </w:pPr>
    </w:p>
    <w:p w:rsidR="00856882" w:rsidRPr="00FB615F" w:rsidRDefault="00856882">
      <w:pPr>
        <w:rPr>
          <w:rFonts w:ascii="Times New Roman" w:hAnsi="Times New Roman" w:cs="Times New Roman"/>
          <w:b/>
          <w:sz w:val="28"/>
          <w:szCs w:val="28"/>
        </w:rPr>
      </w:pPr>
      <w:r w:rsidRPr="00FB615F">
        <w:rPr>
          <w:rFonts w:ascii="Times New Roman" w:hAnsi="Times New Roman" w:cs="Times New Roman"/>
          <w:b/>
          <w:sz w:val="28"/>
          <w:szCs w:val="28"/>
        </w:rPr>
        <w:br w:type="page"/>
      </w:r>
    </w:p>
    <w:p w:rsidR="004728E4" w:rsidRPr="00FB615F" w:rsidRDefault="00507B8A" w:rsidP="00D17945">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lastRenderedPageBreak/>
        <w:t>1</w:t>
      </w:r>
      <w:r w:rsidR="00FE7B1C" w:rsidRPr="00FB615F">
        <w:rPr>
          <w:rFonts w:ascii="Times New Roman" w:hAnsi="Times New Roman" w:cs="Times New Roman"/>
          <w:b/>
          <w:sz w:val="28"/>
          <w:szCs w:val="28"/>
        </w:rPr>
        <w:t>.1</w:t>
      </w:r>
      <w:r w:rsidR="000D1F03" w:rsidRPr="00FB615F">
        <w:rPr>
          <w:rFonts w:ascii="Times New Roman" w:hAnsi="Times New Roman" w:cs="Times New Roman"/>
          <w:b/>
          <w:sz w:val="28"/>
          <w:szCs w:val="28"/>
        </w:rPr>
        <w:t>.6</w:t>
      </w:r>
      <w:r w:rsidR="00945F14" w:rsidRPr="00FB615F">
        <w:rPr>
          <w:rFonts w:ascii="Times New Roman" w:hAnsi="Times New Roman" w:cs="Times New Roman"/>
          <w:b/>
          <w:sz w:val="28"/>
          <w:szCs w:val="28"/>
        </w:rPr>
        <w:t>.</w:t>
      </w:r>
      <w:r w:rsidR="004728E4" w:rsidRPr="00FB615F">
        <w:rPr>
          <w:rFonts w:ascii="Times New Roman" w:hAnsi="Times New Roman" w:cs="Times New Roman"/>
          <w:b/>
          <w:sz w:val="28"/>
          <w:szCs w:val="28"/>
        </w:rPr>
        <w:t xml:space="preserve"> Питание населения.</w:t>
      </w:r>
    </w:p>
    <w:p w:rsidR="00C47754" w:rsidRPr="00FB615F" w:rsidRDefault="00C47754" w:rsidP="00D17945">
      <w:pPr>
        <w:spacing w:after="0" w:line="240" w:lineRule="auto"/>
        <w:jc w:val="center"/>
        <w:rPr>
          <w:rFonts w:ascii="Times New Roman" w:hAnsi="Times New Roman" w:cs="Times New Roman"/>
          <w:b/>
          <w:sz w:val="28"/>
          <w:szCs w:val="28"/>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2018году территориальным отделом была продолжена  работа по реализации основных направлений деятельности и выполнению задач, поставленных Федеральной службой и Правительством Республики Татарстан,  в рамках которой осуществляется контроль за соответствием качества и безопасности пищевой продукции требованиям  законодательства Российской Федерации и Таможенного союза.</w:t>
      </w: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 целью контроля за исполнением требований технических регламентов Таможенного союза при обороте пищевой продукции  лабораторно исследовано по микробиологическим показателям 2012 проб продовольственного сырья и пищевых продуктов (2016г. – 1687 проб,     2017г.- 1576 проб), на наличие химических   загрязнителей 715проб (2016г. – 469 проб,     2017г.- 558 проб),   по физико-химическим показателям исследовано 282 проб   (2016г. – 216 проб,     2017г.- 223 проб).   Удельный вес проб пищевой продукции, не соответствующей нормативным требованиям, представлен в таблице № 1.</w:t>
      </w:r>
    </w:p>
    <w:p w:rsidR="00C47754" w:rsidRPr="00FB615F" w:rsidRDefault="00C47754" w:rsidP="00D17945">
      <w:pPr>
        <w:spacing w:after="0" w:line="240" w:lineRule="auto"/>
        <w:ind w:left="7788" w:firstLine="708"/>
        <w:jc w:val="both"/>
        <w:rPr>
          <w:rFonts w:ascii="Times New Roman" w:eastAsia="Times New Roman" w:hAnsi="Times New Roman" w:cs="Times New Roman"/>
          <w:sz w:val="28"/>
          <w:szCs w:val="28"/>
        </w:rPr>
      </w:pPr>
    </w:p>
    <w:p w:rsidR="00C47754" w:rsidRPr="00FB615F" w:rsidRDefault="00C47754" w:rsidP="00856882">
      <w:pPr>
        <w:spacing w:after="0" w:line="240" w:lineRule="auto"/>
        <w:ind w:left="7788"/>
        <w:jc w:val="both"/>
        <w:rPr>
          <w:rFonts w:ascii="Times New Roman" w:eastAsia="Times New Roman" w:hAnsi="Times New Roman" w:cs="Times New Roman"/>
          <w:sz w:val="28"/>
          <w:szCs w:val="28"/>
        </w:rPr>
      </w:pPr>
    </w:p>
    <w:p w:rsidR="00C47754" w:rsidRPr="00FB615F" w:rsidRDefault="00C47754" w:rsidP="00D17945">
      <w:pPr>
        <w:spacing w:after="0" w:line="240" w:lineRule="auto"/>
        <w:ind w:firstLine="708"/>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Удельный вес проб пищевой продукции, не соответствующих</w:t>
      </w:r>
    </w:p>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нормативным требованиям в 2016-2018годах.</w:t>
      </w:r>
    </w:p>
    <w:p w:rsidR="00C47754" w:rsidRPr="00FB615F" w:rsidRDefault="00C47754" w:rsidP="00D17945">
      <w:pPr>
        <w:spacing w:after="0" w:line="240" w:lineRule="auto"/>
        <w:rPr>
          <w:rFonts w:ascii="Times New Roman" w:eastAsia="Times New Roman" w:hAnsi="Times New Roman" w:cs="Times New Roman"/>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993"/>
        <w:gridCol w:w="992"/>
        <w:gridCol w:w="1134"/>
        <w:gridCol w:w="1134"/>
        <w:gridCol w:w="1134"/>
        <w:gridCol w:w="1276"/>
      </w:tblGrid>
      <w:tr w:rsidR="00C47754" w:rsidRPr="00FB615F" w:rsidTr="00751795">
        <w:tc>
          <w:tcPr>
            <w:tcW w:w="3510" w:type="dxa"/>
            <w:gridSpan w:val="3"/>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Удельный вес</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пищевой</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продукции, не</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соответствующей</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нормативным</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требованиям</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(микробиологичес</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кие показатели)</w:t>
            </w:r>
          </w:p>
        </w:tc>
        <w:tc>
          <w:tcPr>
            <w:tcW w:w="3119" w:type="dxa"/>
            <w:gridSpan w:val="3"/>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Удельный вес</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пищевой продукции,</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соответствующей</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нормативным</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требованиям</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(санитарно-</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химические</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показатели)</w:t>
            </w:r>
          </w:p>
        </w:tc>
        <w:tc>
          <w:tcPr>
            <w:tcW w:w="3544" w:type="dxa"/>
            <w:gridSpan w:val="3"/>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Удельный вес</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пищевой</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продукции, не</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соответствующей</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нормативным</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требованиям</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(физико-химические</w:t>
            </w:r>
          </w:p>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показатели)</w:t>
            </w:r>
          </w:p>
        </w:tc>
      </w:tr>
      <w:tr w:rsidR="00C47754" w:rsidRPr="00FB615F" w:rsidTr="00751795">
        <w:tc>
          <w:tcPr>
            <w:tcW w:w="1242"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2016г.</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2017г.</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2018г.</w:t>
            </w:r>
          </w:p>
        </w:tc>
        <w:tc>
          <w:tcPr>
            <w:tcW w:w="993"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2016г.</w:t>
            </w:r>
          </w:p>
        </w:tc>
        <w:tc>
          <w:tcPr>
            <w:tcW w:w="992"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2017г.</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2018г.</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2016г.</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2017г.</w:t>
            </w:r>
          </w:p>
        </w:tc>
        <w:tc>
          <w:tcPr>
            <w:tcW w:w="1276"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2018г.</w:t>
            </w:r>
          </w:p>
        </w:tc>
      </w:tr>
      <w:tr w:rsidR="00C47754" w:rsidRPr="00FB615F" w:rsidTr="00751795">
        <w:tc>
          <w:tcPr>
            <w:tcW w:w="1242"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1,8</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0,7</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1,4</w:t>
            </w:r>
          </w:p>
        </w:tc>
        <w:tc>
          <w:tcPr>
            <w:tcW w:w="993"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0</w:t>
            </w:r>
          </w:p>
        </w:tc>
        <w:tc>
          <w:tcPr>
            <w:tcW w:w="992"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0</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0</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5,1</w:t>
            </w:r>
          </w:p>
        </w:tc>
        <w:tc>
          <w:tcPr>
            <w:tcW w:w="1134"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0</w:t>
            </w:r>
          </w:p>
        </w:tc>
        <w:tc>
          <w:tcPr>
            <w:tcW w:w="1276" w:type="dxa"/>
            <w:shd w:val="clear" w:color="auto" w:fill="auto"/>
          </w:tcPr>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2,1</w:t>
            </w:r>
          </w:p>
        </w:tc>
      </w:tr>
    </w:tbl>
    <w:p w:rsidR="00C47754" w:rsidRPr="00FB615F" w:rsidRDefault="00C47754" w:rsidP="00D17945">
      <w:pPr>
        <w:spacing w:after="0" w:line="240" w:lineRule="auto"/>
        <w:jc w:val="both"/>
        <w:rPr>
          <w:rFonts w:ascii="Times New Roman" w:eastAsia="Times New Roman" w:hAnsi="Times New Roman" w:cs="Times New Roman"/>
          <w:sz w:val="28"/>
          <w:szCs w:val="28"/>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Исследовано 94 пробы на паразитологическую чистоту (2016г. -123, 2017г. -109), 66 пробы - на содержание генно-инженерно-модифицированных организмов (2016г. -35, 2017г. -22), 67 проб -на наличие антибиотиков (2016г. -260, 2017г. -81), 18 проб -на радиоактивные вещества (2016г. -38, 2015г. -10), а также 552 блюда -на калорийность и химический состав (2016г. -382проб, 2017г. –508проб).</w:t>
      </w: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По сравнению с 2017</w:t>
      </w:r>
      <w:r w:rsidR="00744CEC" w:rsidRPr="00FB615F">
        <w:rPr>
          <w:rFonts w:ascii="Times New Roman" w:eastAsia="Times New Roman" w:hAnsi="Times New Roman" w:cs="Times New Roman"/>
          <w:sz w:val="28"/>
          <w:szCs w:val="28"/>
        </w:rPr>
        <w:t xml:space="preserve"> годом </w:t>
      </w:r>
      <w:r w:rsidRPr="00FB615F">
        <w:rPr>
          <w:rFonts w:ascii="Times New Roman" w:eastAsia="Times New Roman" w:hAnsi="Times New Roman" w:cs="Times New Roman"/>
          <w:sz w:val="28"/>
          <w:szCs w:val="28"/>
        </w:rPr>
        <w:t xml:space="preserve">отмечается увеличение удельного веса проб пищевых продуктов и продовольственного сырья, не соответствующих гигиеническим нормативам по  микробиологическим показателям безопасности, который в 2018 году составил 1,4% (2017г. – 0,7%), что ниже показателя по Республике Татарстан (2017г. – 3,4%, 2017г.- 3,6%,).   </w:t>
      </w: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bCs/>
          <w:sz w:val="28"/>
          <w:szCs w:val="28"/>
        </w:rPr>
        <w:t xml:space="preserve">Особое место при проведении лабораторного контроля занимают исследования пищевых продуктов и продовольственного сырья на патогенную микрофлору. Загрязнение пищи микробными контаминантами </w:t>
      </w:r>
      <w:r w:rsidRPr="00FB615F">
        <w:rPr>
          <w:rFonts w:ascii="Times New Roman" w:eastAsia="Times New Roman" w:hAnsi="Times New Roman" w:cs="Times New Roman"/>
          <w:bCs/>
          <w:sz w:val="28"/>
          <w:szCs w:val="28"/>
        </w:rPr>
        <w:lastRenderedPageBreak/>
        <w:t>остается основной безопасностью, которой может быть обусловлена заболеваемость населения кишечными инфекциями. В 2018году исследовано 1910 пробы пищевой продукции  на наличие патогенных микроорганизмов (2017г.- 1482).  Контаминация пищевых продуктов патогенной микрофлорой составила1%,   удельный вес пищевой продукции, обсеменённой патогенными микроорганизмами увеличился с 0,25% в 2017г.</w:t>
      </w:r>
      <w:r w:rsidRPr="00FB615F">
        <w:rPr>
          <w:rFonts w:ascii="Times New Roman" w:eastAsia="Times New Roman" w:hAnsi="Times New Roman" w:cs="Times New Roman"/>
          <w:sz w:val="28"/>
          <w:szCs w:val="28"/>
        </w:rPr>
        <w:t xml:space="preserve">Сальмонеллы были обнаружены  в предприятиях  общественного питания в птицеводческой продукции, производства Республики Татарстан,  при проведении  программы производственного контроля. </w:t>
      </w:r>
    </w:p>
    <w:p w:rsidR="00C47754" w:rsidRPr="00FB615F" w:rsidRDefault="00C47754" w:rsidP="00D17945">
      <w:pPr>
        <w:autoSpaceDE w:val="0"/>
        <w:autoSpaceDN w:val="0"/>
        <w:adjustRightInd w:val="0"/>
        <w:spacing w:after="0" w:line="240" w:lineRule="auto"/>
        <w:ind w:left="7788" w:firstLine="708"/>
        <w:jc w:val="both"/>
        <w:rPr>
          <w:rFonts w:ascii="Times New Roman" w:eastAsia="Times New Roman" w:hAnsi="Times New Roman" w:cs="Times New Roman"/>
          <w:bCs/>
          <w:sz w:val="28"/>
          <w:szCs w:val="28"/>
        </w:rPr>
      </w:pPr>
    </w:p>
    <w:p w:rsidR="00C47754" w:rsidRPr="00FB615F" w:rsidRDefault="00C47754" w:rsidP="00D17945">
      <w:pPr>
        <w:autoSpaceDE w:val="0"/>
        <w:autoSpaceDN w:val="0"/>
        <w:adjustRightInd w:val="0"/>
        <w:spacing w:after="0" w:line="240" w:lineRule="auto"/>
        <w:jc w:val="center"/>
        <w:rPr>
          <w:rFonts w:ascii="Times New Roman" w:eastAsia="Times New Roman" w:hAnsi="Times New Roman" w:cs="Times New Roman"/>
          <w:b/>
          <w:bCs/>
          <w:sz w:val="28"/>
          <w:szCs w:val="28"/>
        </w:rPr>
      </w:pPr>
      <w:r w:rsidRPr="00FB615F">
        <w:rPr>
          <w:rFonts w:ascii="Times New Roman" w:eastAsia="Times New Roman" w:hAnsi="Times New Roman" w:cs="Times New Roman"/>
          <w:b/>
          <w:bCs/>
          <w:sz w:val="28"/>
          <w:szCs w:val="28"/>
        </w:rPr>
        <w:t>Загрязнение пищевых продуктов патогенными и условно-патогенными микроорганизмами.</w:t>
      </w:r>
    </w:p>
    <w:p w:rsidR="00C47754" w:rsidRPr="00FB615F" w:rsidRDefault="00C47754" w:rsidP="00D17945">
      <w:pPr>
        <w:autoSpaceDE w:val="0"/>
        <w:autoSpaceDN w:val="0"/>
        <w:adjustRightInd w:val="0"/>
        <w:spacing w:after="0" w:line="240" w:lineRule="auto"/>
        <w:jc w:val="center"/>
        <w:rPr>
          <w:rFonts w:ascii="Times New Roman" w:eastAsia="Times New Roman" w:hAnsi="Times New Roman" w:cs="Times New Roman"/>
          <w:b/>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559"/>
        <w:gridCol w:w="1276"/>
        <w:gridCol w:w="4111"/>
      </w:tblGrid>
      <w:tr w:rsidR="00C47754" w:rsidRPr="00FB615F" w:rsidTr="00856882">
        <w:trPr>
          <w:trHeight w:val="481"/>
        </w:trPr>
        <w:tc>
          <w:tcPr>
            <w:tcW w:w="1384" w:type="dxa"/>
            <w:vMerge w:val="restart"/>
          </w:tcPr>
          <w:p w:rsidR="00C47754" w:rsidRPr="00C13413" w:rsidRDefault="00C47754" w:rsidP="00D17945">
            <w:pPr>
              <w:spacing w:after="0" w:line="240" w:lineRule="auto"/>
              <w:jc w:val="center"/>
              <w:rPr>
                <w:rFonts w:ascii="Times New Roman" w:eastAsia="Times New Roman" w:hAnsi="Times New Roman" w:cs="Times New Roman"/>
                <w:sz w:val="28"/>
                <w:szCs w:val="28"/>
              </w:rPr>
            </w:pPr>
          </w:p>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Годы</w:t>
            </w:r>
          </w:p>
        </w:tc>
        <w:tc>
          <w:tcPr>
            <w:tcW w:w="8647" w:type="dxa"/>
            <w:gridSpan w:val="4"/>
          </w:tcPr>
          <w:p w:rsidR="00C47754" w:rsidRPr="00C13413" w:rsidRDefault="00C47754" w:rsidP="00D17945">
            <w:pPr>
              <w:spacing w:after="0" w:line="240" w:lineRule="auto"/>
              <w:jc w:val="center"/>
              <w:rPr>
                <w:rFonts w:ascii="Times New Roman" w:eastAsia="Times New Roman" w:hAnsi="Times New Roman" w:cs="Times New Roman"/>
                <w:sz w:val="28"/>
                <w:szCs w:val="28"/>
                <w:lang w:val="en-US"/>
              </w:rPr>
            </w:pPr>
            <w:r w:rsidRPr="00C13413">
              <w:rPr>
                <w:rFonts w:ascii="Times New Roman" w:eastAsia="Times New Roman" w:hAnsi="Times New Roman" w:cs="Times New Roman"/>
                <w:sz w:val="28"/>
                <w:szCs w:val="28"/>
              </w:rPr>
              <w:t>Возбудитель</w:t>
            </w:r>
          </w:p>
        </w:tc>
      </w:tr>
      <w:tr w:rsidR="00C47754" w:rsidRPr="00FB615F" w:rsidTr="00856882">
        <w:trPr>
          <w:trHeight w:val="431"/>
        </w:trPr>
        <w:tc>
          <w:tcPr>
            <w:tcW w:w="1384" w:type="dxa"/>
            <w:vMerge/>
          </w:tcPr>
          <w:p w:rsidR="00C47754" w:rsidRPr="00C13413" w:rsidRDefault="00C47754" w:rsidP="00D17945">
            <w:pPr>
              <w:spacing w:after="0" w:line="240" w:lineRule="auto"/>
              <w:jc w:val="center"/>
              <w:rPr>
                <w:rFonts w:ascii="Times New Roman" w:eastAsia="Times New Roman" w:hAnsi="Times New Roman" w:cs="Times New Roman"/>
                <w:sz w:val="28"/>
                <w:szCs w:val="28"/>
              </w:rPr>
            </w:pPr>
          </w:p>
        </w:tc>
        <w:tc>
          <w:tcPr>
            <w:tcW w:w="1701"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lang w:val="en-US"/>
              </w:rPr>
              <w:t>Salmonella</w:t>
            </w:r>
          </w:p>
        </w:tc>
        <w:tc>
          <w:tcPr>
            <w:tcW w:w="1559" w:type="dxa"/>
          </w:tcPr>
          <w:p w:rsidR="00C47754" w:rsidRPr="00C13413" w:rsidRDefault="00C47754" w:rsidP="00D17945">
            <w:pPr>
              <w:spacing w:after="0" w:line="240" w:lineRule="auto"/>
              <w:jc w:val="center"/>
              <w:rPr>
                <w:rFonts w:ascii="Times New Roman" w:eastAsia="Times New Roman" w:hAnsi="Times New Roman" w:cs="Times New Roman"/>
                <w:sz w:val="28"/>
                <w:szCs w:val="28"/>
                <w:lang w:val="en-US"/>
              </w:rPr>
            </w:pPr>
            <w:r w:rsidRPr="00C13413">
              <w:rPr>
                <w:rFonts w:ascii="Times New Roman" w:eastAsia="Times New Roman" w:hAnsi="Times New Roman" w:cs="Times New Roman"/>
                <w:sz w:val="28"/>
                <w:szCs w:val="28"/>
                <w:lang w:val="en-US"/>
              </w:rPr>
              <w:t>St</w:t>
            </w:r>
            <w:r w:rsidRPr="00C13413">
              <w:rPr>
                <w:rFonts w:ascii="Times New Roman" w:eastAsia="Times New Roman" w:hAnsi="Times New Roman" w:cs="Times New Roman"/>
                <w:sz w:val="28"/>
                <w:szCs w:val="28"/>
              </w:rPr>
              <w:t xml:space="preserve">. </w:t>
            </w:r>
            <w:r w:rsidRPr="00C13413">
              <w:rPr>
                <w:rFonts w:ascii="Times New Roman" w:eastAsia="Times New Roman" w:hAnsi="Times New Roman" w:cs="Times New Roman"/>
                <w:sz w:val="28"/>
                <w:szCs w:val="28"/>
                <w:lang w:val="en-US"/>
              </w:rPr>
              <w:t>aureus</w:t>
            </w:r>
          </w:p>
        </w:tc>
        <w:tc>
          <w:tcPr>
            <w:tcW w:w="1276"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lang w:val="en-US"/>
              </w:rPr>
              <w:t>E</w:t>
            </w:r>
            <w:r w:rsidRPr="00C13413">
              <w:rPr>
                <w:rFonts w:ascii="Times New Roman" w:eastAsia="Times New Roman" w:hAnsi="Times New Roman" w:cs="Times New Roman"/>
                <w:sz w:val="28"/>
                <w:szCs w:val="28"/>
              </w:rPr>
              <w:t xml:space="preserve">. </w:t>
            </w:r>
            <w:r w:rsidRPr="00C13413">
              <w:rPr>
                <w:rFonts w:ascii="Times New Roman" w:eastAsia="Times New Roman" w:hAnsi="Times New Roman" w:cs="Times New Roman"/>
                <w:sz w:val="28"/>
                <w:szCs w:val="28"/>
                <w:lang w:val="en-US"/>
              </w:rPr>
              <w:t>Coli</w:t>
            </w:r>
          </w:p>
        </w:tc>
        <w:tc>
          <w:tcPr>
            <w:tcW w:w="4111"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Прочие патогенные и условно-патогенные микроорганизмы</w:t>
            </w:r>
          </w:p>
        </w:tc>
      </w:tr>
      <w:tr w:rsidR="00C47754" w:rsidRPr="00FB615F" w:rsidTr="00856882">
        <w:trPr>
          <w:trHeight w:val="411"/>
        </w:trPr>
        <w:tc>
          <w:tcPr>
            <w:tcW w:w="1384"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2016г.</w:t>
            </w:r>
          </w:p>
        </w:tc>
        <w:tc>
          <w:tcPr>
            <w:tcW w:w="1701"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1</w:t>
            </w:r>
          </w:p>
        </w:tc>
        <w:tc>
          <w:tcPr>
            <w:tcW w:w="1559"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0</w:t>
            </w:r>
          </w:p>
        </w:tc>
        <w:tc>
          <w:tcPr>
            <w:tcW w:w="1276"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0</w:t>
            </w:r>
          </w:p>
        </w:tc>
        <w:tc>
          <w:tcPr>
            <w:tcW w:w="4111"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0</w:t>
            </w:r>
          </w:p>
        </w:tc>
      </w:tr>
      <w:tr w:rsidR="00C47754" w:rsidRPr="00FB615F" w:rsidTr="00856882">
        <w:trPr>
          <w:trHeight w:val="411"/>
        </w:trPr>
        <w:tc>
          <w:tcPr>
            <w:tcW w:w="1384"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 xml:space="preserve">2017г. </w:t>
            </w:r>
          </w:p>
        </w:tc>
        <w:tc>
          <w:tcPr>
            <w:tcW w:w="1701"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3</w:t>
            </w:r>
          </w:p>
        </w:tc>
        <w:tc>
          <w:tcPr>
            <w:tcW w:w="1559"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0</w:t>
            </w:r>
          </w:p>
        </w:tc>
        <w:tc>
          <w:tcPr>
            <w:tcW w:w="1276"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1</w:t>
            </w:r>
          </w:p>
        </w:tc>
        <w:tc>
          <w:tcPr>
            <w:tcW w:w="4111"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0</w:t>
            </w:r>
          </w:p>
        </w:tc>
      </w:tr>
      <w:tr w:rsidR="00C47754" w:rsidRPr="00FB615F" w:rsidTr="00856882">
        <w:trPr>
          <w:trHeight w:val="411"/>
        </w:trPr>
        <w:tc>
          <w:tcPr>
            <w:tcW w:w="1384"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2018г.</w:t>
            </w:r>
          </w:p>
        </w:tc>
        <w:tc>
          <w:tcPr>
            <w:tcW w:w="1701"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2</w:t>
            </w:r>
          </w:p>
        </w:tc>
        <w:tc>
          <w:tcPr>
            <w:tcW w:w="1559"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0</w:t>
            </w:r>
          </w:p>
        </w:tc>
        <w:tc>
          <w:tcPr>
            <w:tcW w:w="1276" w:type="dxa"/>
          </w:tcPr>
          <w:p w:rsidR="00C47754" w:rsidRPr="00C13413" w:rsidRDefault="00C47754" w:rsidP="00D17945">
            <w:pPr>
              <w:spacing w:after="0" w:line="240" w:lineRule="auto"/>
              <w:jc w:val="center"/>
              <w:rPr>
                <w:rFonts w:ascii="Times New Roman" w:eastAsia="Times New Roman" w:hAnsi="Times New Roman" w:cs="Times New Roman"/>
                <w:sz w:val="28"/>
                <w:szCs w:val="28"/>
              </w:rPr>
            </w:pPr>
            <w:r w:rsidRPr="00C13413">
              <w:rPr>
                <w:rFonts w:ascii="Times New Roman" w:eastAsia="Times New Roman" w:hAnsi="Times New Roman" w:cs="Times New Roman"/>
                <w:sz w:val="28"/>
                <w:szCs w:val="28"/>
              </w:rPr>
              <w:t>0</w:t>
            </w:r>
          </w:p>
        </w:tc>
        <w:tc>
          <w:tcPr>
            <w:tcW w:w="4111"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0</w:t>
            </w:r>
          </w:p>
        </w:tc>
      </w:tr>
    </w:tbl>
    <w:p w:rsidR="00C47754" w:rsidRPr="00FB615F" w:rsidRDefault="00C47754" w:rsidP="00D17945">
      <w:pPr>
        <w:spacing w:after="0" w:line="240" w:lineRule="auto"/>
        <w:rPr>
          <w:rFonts w:ascii="Times New Roman" w:eastAsia="Times New Roman" w:hAnsi="Times New Roman" w:cs="Times New Roman"/>
          <w:sz w:val="28"/>
          <w:szCs w:val="28"/>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За последние 5 летне обнаруживались в пищевых продуктах нитраты, остаточное количество пестицидов, нитрозамины, бензапирен,  гистамин, микотоксины, антибиотики, токсичные элементы,  генно-модифицированные организмы, радиоактивные вещества и паразитологические показатели.</w:t>
      </w: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p>
    <w:p w:rsidR="00C47754" w:rsidRPr="00FB615F" w:rsidRDefault="00C47754"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Загрязнение продуктов питания чужеродными веществами.</w:t>
      </w:r>
    </w:p>
    <w:p w:rsidR="00C47754" w:rsidRPr="00FB615F" w:rsidRDefault="00C47754" w:rsidP="00D17945">
      <w:pPr>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1534"/>
        <w:gridCol w:w="1438"/>
        <w:gridCol w:w="1388"/>
        <w:gridCol w:w="1388"/>
        <w:gridCol w:w="1147"/>
      </w:tblGrid>
      <w:tr w:rsidR="00C47754" w:rsidRPr="009E6836" w:rsidTr="00751795">
        <w:tc>
          <w:tcPr>
            <w:tcW w:w="2437" w:type="dxa"/>
            <w:vMerge w:val="restart"/>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Показатели безопасности</w:t>
            </w:r>
          </w:p>
        </w:tc>
        <w:tc>
          <w:tcPr>
            <w:tcW w:w="7700" w:type="dxa"/>
            <w:gridSpan w:val="5"/>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Удельный вес проб пищевых продуктов, не соответствующих гигиеническим нормативам.</w:t>
            </w:r>
          </w:p>
        </w:tc>
      </w:tr>
      <w:tr w:rsidR="00C47754" w:rsidRPr="009E6836" w:rsidTr="00751795">
        <w:tc>
          <w:tcPr>
            <w:tcW w:w="2437" w:type="dxa"/>
            <w:vMerge/>
          </w:tcPr>
          <w:p w:rsidR="00C47754" w:rsidRPr="009E6836" w:rsidRDefault="00C47754" w:rsidP="00D17945">
            <w:pPr>
              <w:spacing w:after="0" w:line="240" w:lineRule="auto"/>
              <w:rPr>
                <w:rFonts w:ascii="Times New Roman" w:eastAsia="Times New Roman" w:hAnsi="Times New Roman" w:cs="Times New Roman"/>
                <w:sz w:val="28"/>
                <w:szCs w:val="28"/>
              </w:rPr>
            </w:pPr>
          </w:p>
        </w:tc>
        <w:tc>
          <w:tcPr>
            <w:tcW w:w="1755" w:type="dxa"/>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2014г.</w:t>
            </w:r>
          </w:p>
        </w:tc>
        <w:tc>
          <w:tcPr>
            <w:tcW w:w="1622" w:type="dxa"/>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2015г.</w:t>
            </w:r>
          </w:p>
        </w:tc>
        <w:tc>
          <w:tcPr>
            <w:tcW w:w="1552" w:type="dxa"/>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2016г.</w:t>
            </w:r>
          </w:p>
        </w:tc>
        <w:tc>
          <w:tcPr>
            <w:tcW w:w="1552" w:type="dxa"/>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2017г.</w:t>
            </w:r>
          </w:p>
        </w:tc>
        <w:tc>
          <w:tcPr>
            <w:tcW w:w="1219" w:type="dxa"/>
          </w:tcPr>
          <w:p w:rsidR="00C47754" w:rsidRPr="009E6836" w:rsidRDefault="00C47754" w:rsidP="00D17945">
            <w:pPr>
              <w:spacing w:after="0" w:line="240" w:lineRule="auto"/>
              <w:jc w:val="center"/>
              <w:rPr>
                <w:rFonts w:ascii="Times New Roman" w:eastAsia="Times New Roman" w:hAnsi="Times New Roman" w:cs="Times New Roman"/>
                <w:sz w:val="28"/>
                <w:szCs w:val="28"/>
              </w:rPr>
            </w:pPr>
            <w:r w:rsidRPr="009E6836">
              <w:rPr>
                <w:rFonts w:ascii="Times New Roman" w:eastAsia="Times New Roman" w:hAnsi="Times New Roman" w:cs="Times New Roman"/>
                <w:sz w:val="28"/>
                <w:szCs w:val="28"/>
              </w:rPr>
              <w:t>2018г.</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Нитраты</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Пестициды</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Нитрозамины</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r w:rsidR="00C47754" w:rsidRPr="00FB615F" w:rsidTr="00751795">
        <w:trPr>
          <w:trHeight w:val="122"/>
        </w:trPr>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Бензапирен</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tabs>
                <w:tab w:val="center" w:pos="501"/>
              </w:tabs>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ab/>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Гистамин</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tabs>
                <w:tab w:val="center" w:pos="501"/>
              </w:tabs>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ab/>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Микотоксины</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Антибиотики</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Токсичные элементы</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ГМО</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tabs>
                <w:tab w:val="center" w:pos="501"/>
              </w:tabs>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ab/>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Радионуклиды</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tabs>
                <w:tab w:val="center" w:pos="501"/>
              </w:tabs>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ab/>
              <w:t>не обн.</w:t>
            </w:r>
          </w:p>
        </w:tc>
      </w:tr>
      <w:tr w:rsidR="00C47754" w:rsidRPr="00FB615F" w:rsidTr="00751795">
        <w:tc>
          <w:tcPr>
            <w:tcW w:w="2437" w:type="dxa"/>
          </w:tcPr>
          <w:p w:rsidR="00C47754" w:rsidRPr="00FB615F" w:rsidRDefault="00C47754"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Паразитологические показатели</w:t>
            </w:r>
          </w:p>
        </w:tc>
        <w:tc>
          <w:tcPr>
            <w:tcW w:w="1755"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62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552"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c>
          <w:tcPr>
            <w:tcW w:w="1219" w:type="dxa"/>
          </w:tcPr>
          <w:p w:rsidR="00C47754" w:rsidRPr="00FB615F" w:rsidRDefault="00C47754"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не обн.</w:t>
            </w:r>
          </w:p>
        </w:tc>
      </w:tr>
    </w:tbl>
    <w:p w:rsidR="00C47754" w:rsidRPr="00FB615F" w:rsidRDefault="00C47754" w:rsidP="00D17945">
      <w:pPr>
        <w:autoSpaceDE w:val="0"/>
        <w:autoSpaceDN w:val="0"/>
        <w:adjustRightInd w:val="0"/>
        <w:spacing w:after="0" w:line="240" w:lineRule="auto"/>
        <w:jc w:val="both"/>
        <w:rPr>
          <w:rFonts w:ascii="Times New Roman" w:eastAsia="Times New Roman" w:hAnsi="Times New Roman" w:cs="Times New Roman"/>
          <w:sz w:val="28"/>
          <w:szCs w:val="28"/>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u w:val="single"/>
        </w:rPr>
      </w:pPr>
      <w:r w:rsidRPr="00FB615F">
        <w:rPr>
          <w:rFonts w:ascii="Times New Roman" w:eastAsia="Times New Roman" w:hAnsi="Times New Roman" w:cs="Times New Roman"/>
          <w:bCs/>
          <w:sz w:val="28"/>
          <w:szCs w:val="28"/>
        </w:rPr>
        <w:lastRenderedPageBreak/>
        <w:t xml:space="preserve">Была продолжена   работа по </w:t>
      </w:r>
      <w:r w:rsidRPr="00FB615F">
        <w:rPr>
          <w:rFonts w:ascii="Times New Roman" w:eastAsia="Times New Roman" w:hAnsi="Times New Roman" w:cs="Times New Roman"/>
          <w:sz w:val="28"/>
          <w:szCs w:val="28"/>
        </w:rPr>
        <w:t xml:space="preserve">недопущению оборота фальсифицированной молочной продукции на потребительском рынке </w:t>
      </w:r>
      <w:r w:rsidR="00792A25" w:rsidRPr="00FB615F">
        <w:rPr>
          <w:rFonts w:ascii="Times New Roman" w:eastAsia="Times New Roman" w:hAnsi="Times New Roman" w:cs="Times New Roman"/>
          <w:sz w:val="28"/>
          <w:szCs w:val="28"/>
        </w:rPr>
        <w:t>нашего города,</w:t>
      </w:r>
      <w:r w:rsidRPr="00FB615F">
        <w:rPr>
          <w:rFonts w:ascii="Times New Roman" w:eastAsia="Times New Roman" w:hAnsi="Times New Roman" w:cs="Times New Roman"/>
          <w:sz w:val="28"/>
          <w:szCs w:val="28"/>
        </w:rPr>
        <w:t xml:space="preserve"> в 2018 году было </w:t>
      </w:r>
      <w:r w:rsidRPr="00FB615F">
        <w:rPr>
          <w:rFonts w:ascii="Times New Roman" w:eastAsia="Times New Roman" w:hAnsi="Times New Roman" w:cs="Times New Roman"/>
          <w:bCs/>
          <w:sz w:val="28"/>
          <w:szCs w:val="28"/>
        </w:rPr>
        <w:t>отобрано 23 пробы моло</w:t>
      </w:r>
      <w:r w:rsidR="0058295B" w:rsidRPr="00FB615F">
        <w:rPr>
          <w:rFonts w:ascii="Times New Roman" w:eastAsia="Times New Roman" w:hAnsi="Times New Roman" w:cs="Times New Roman"/>
          <w:bCs/>
          <w:sz w:val="28"/>
          <w:szCs w:val="28"/>
        </w:rPr>
        <w:t xml:space="preserve">чной продукции на установление </w:t>
      </w:r>
      <w:r w:rsidRPr="00FB615F">
        <w:rPr>
          <w:rFonts w:ascii="Times New Roman" w:eastAsia="Times New Roman" w:hAnsi="Times New Roman" w:cs="Times New Roman"/>
          <w:bCs/>
          <w:sz w:val="28"/>
          <w:szCs w:val="28"/>
        </w:rPr>
        <w:t xml:space="preserve">фальсификации жировой фазы масла жирами немолочного происхождения,  фальсификация не обнаружена.  Проводились исследования на обнаружение ДНК свинины в пищевой продукции, </w:t>
      </w:r>
      <w:r w:rsidR="00744CEC" w:rsidRPr="00FB615F">
        <w:rPr>
          <w:rFonts w:ascii="Times New Roman" w:eastAsia="Times New Roman" w:hAnsi="Times New Roman" w:cs="Times New Roman"/>
          <w:bCs/>
          <w:sz w:val="28"/>
          <w:szCs w:val="28"/>
        </w:rPr>
        <w:t xml:space="preserve">маркированной «Халяль», </w:t>
      </w:r>
      <w:r w:rsidR="00792A25" w:rsidRPr="00FB615F">
        <w:rPr>
          <w:rFonts w:ascii="Times New Roman" w:eastAsia="Times New Roman" w:hAnsi="Times New Roman" w:cs="Times New Roman"/>
          <w:bCs/>
          <w:sz w:val="28"/>
          <w:szCs w:val="28"/>
        </w:rPr>
        <w:t xml:space="preserve">ДНК свинины в таких продуктах </w:t>
      </w:r>
      <w:r w:rsidRPr="00FB615F">
        <w:rPr>
          <w:rFonts w:ascii="Times New Roman" w:eastAsia="Times New Roman" w:hAnsi="Times New Roman" w:cs="Times New Roman"/>
          <w:bCs/>
          <w:sz w:val="28"/>
          <w:szCs w:val="28"/>
        </w:rPr>
        <w:t>не обнаружена. В</w:t>
      </w:r>
      <w:r w:rsidR="00792A25" w:rsidRPr="00FB615F">
        <w:rPr>
          <w:rFonts w:ascii="Times New Roman" w:eastAsia="Times New Roman" w:hAnsi="Times New Roman" w:cs="Times New Roman"/>
          <w:bCs/>
          <w:sz w:val="28"/>
          <w:szCs w:val="28"/>
        </w:rPr>
        <w:t xml:space="preserve"> 2 торговых точках города была выявлена </w:t>
      </w:r>
      <w:r w:rsidRPr="00FB615F">
        <w:rPr>
          <w:rFonts w:ascii="Times New Roman" w:eastAsia="Times New Roman" w:hAnsi="Times New Roman" w:cs="Times New Roman"/>
          <w:bCs/>
          <w:sz w:val="28"/>
          <w:szCs w:val="28"/>
        </w:rPr>
        <w:t xml:space="preserve">рыбная продукция с превышением массовой доли глазури.   </w:t>
      </w:r>
      <w:r w:rsidRPr="00FB615F">
        <w:rPr>
          <w:rFonts w:ascii="Times New Roman" w:eastAsia="Times New Roman" w:hAnsi="Times New Roman" w:cs="Times New Roman"/>
          <w:sz w:val="28"/>
          <w:szCs w:val="28"/>
        </w:rPr>
        <w:t>С целью контроля легального оборота алкоголя провер</w:t>
      </w:r>
      <w:r w:rsidR="00792A25" w:rsidRPr="00FB615F">
        <w:rPr>
          <w:rFonts w:ascii="Times New Roman" w:eastAsia="Times New Roman" w:hAnsi="Times New Roman" w:cs="Times New Roman"/>
          <w:sz w:val="28"/>
          <w:szCs w:val="28"/>
        </w:rPr>
        <w:t xml:space="preserve">ено </w:t>
      </w:r>
      <w:r w:rsidRPr="00FB615F">
        <w:rPr>
          <w:rFonts w:ascii="Times New Roman" w:eastAsia="Times New Roman" w:hAnsi="Times New Roman" w:cs="Times New Roman"/>
          <w:sz w:val="28"/>
          <w:szCs w:val="28"/>
        </w:rPr>
        <w:t>20  предприятий торговли и общественного питания,   исследовано 90  проб  алкогольной продукции, в том числе пиво и пивных напитков, нестандартных проб нет. Реализация биологическ</w:t>
      </w:r>
      <w:r w:rsidR="00792A25" w:rsidRPr="00FB615F">
        <w:rPr>
          <w:rFonts w:ascii="Times New Roman" w:eastAsia="Times New Roman" w:hAnsi="Times New Roman" w:cs="Times New Roman"/>
          <w:sz w:val="28"/>
          <w:szCs w:val="28"/>
        </w:rPr>
        <w:t xml:space="preserve">и активных добавок к пище была </w:t>
      </w:r>
      <w:r w:rsidRPr="00FB615F">
        <w:rPr>
          <w:rFonts w:ascii="Times New Roman" w:eastAsia="Times New Roman" w:hAnsi="Times New Roman" w:cs="Times New Roman"/>
          <w:sz w:val="28"/>
          <w:szCs w:val="28"/>
        </w:rPr>
        <w:t xml:space="preserve">проверена в 23 объектах торговли и аптечной сети, отобрано 32 пробы БАД к пище, все образцы соответствовали установленным требованиям. </w:t>
      </w:r>
    </w:p>
    <w:p w:rsidR="00C47754" w:rsidRPr="00FB615F" w:rsidRDefault="00C47754" w:rsidP="00D17945">
      <w:pPr>
        <w:spacing w:after="0" w:line="240" w:lineRule="auto"/>
        <w:ind w:firstLine="708"/>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При обнаружении п</w:t>
      </w:r>
      <w:r w:rsidR="00792A25" w:rsidRPr="00FB615F">
        <w:rPr>
          <w:rFonts w:ascii="Times New Roman" w:eastAsia="Calibri" w:hAnsi="Times New Roman" w:cs="Times New Roman"/>
          <w:sz w:val="28"/>
          <w:szCs w:val="28"/>
          <w:lang w:eastAsia="en-US"/>
        </w:rPr>
        <w:t xml:space="preserve">ищевой продукции не отвечающей </w:t>
      </w:r>
      <w:r w:rsidRPr="00FB615F">
        <w:rPr>
          <w:rFonts w:ascii="Times New Roman" w:eastAsia="Calibri" w:hAnsi="Times New Roman" w:cs="Times New Roman"/>
          <w:sz w:val="28"/>
          <w:szCs w:val="28"/>
          <w:lang w:eastAsia="en-US"/>
        </w:rPr>
        <w:t>установленным требованиям</w:t>
      </w:r>
      <w:r w:rsidR="00792A25" w:rsidRPr="00FB615F">
        <w:rPr>
          <w:rFonts w:ascii="Times New Roman" w:eastAsia="Calibri" w:hAnsi="Times New Roman" w:cs="Times New Roman"/>
          <w:sz w:val="28"/>
          <w:szCs w:val="28"/>
          <w:lang w:eastAsia="en-US"/>
        </w:rPr>
        <w:t xml:space="preserve">, продукция </w:t>
      </w:r>
      <w:r w:rsidRPr="00FB615F">
        <w:rPr>
          <w:rFonts w:ascii="Times New Roman" w:eastAsia="Calibri" w:hAnsi="Times New Roman" w:cs="Times New Roman"/>
          <w:sz w:val="28"/>
          <w:szCs w:val="28"/>
          <w:lang w:eastAsia="en-US"/>
        </w:rPr>
        <w:t>п</w:t>
      </w:r>
      <w:r w:rsidR="00792A25" w:rsidRPr="00FB615F">
        <w:rPr>
          <w:rFonts w:ascii="Times New Roman" w:eastAsia="Calibri" w:hAnsi="Times New Roman" w:cs="Times New Roman"/>
          <w:sz w:val="28"/>
          <w:szCs w:val="28"/>
          <w:lang w:eastAsia="en-US"/>
        </w:rPr>
        <w:t xml:space="preserve">о предписаниям незамедлительно </w:t>
      </w:r>
      <w:r w:rsidRPr="00FB615F">
        <w:rPr>
          <w:rFonts w:ascii="Times New Roman" w:eastAsia="Calibri" w:hAnsi="Times New Roman" w:cs="Times New Roman"/>
          <w:sz w:val="28"/>
          <w:szCs w:val="28"/>
          <w:lang w:eastAsia="en-US"/>
        </w:rPr>
        <w:t>изымае</w:t>
      </w:r>
      <w:r w:rsidR="00792A25" w:rsidRPr="00FB615F">
        <w:rPr>
          <w:rFonts w:ascii="Times New Roman" w:eastAsia="Calibri" w:hAnsi="Times New Roman" w:cs="Times New Roman"/>
          <w:sz w:val="28"/>
          <w:szCs w:val="28"/>
          <w:lang w:eastAsia="en-US"/>
        </w:rPr>
        <w:t xml:space="preserve">тся из оборота. Нами, в 2018г. </w:t>
      </w:r>
      <w:r w:rsidRPr="00FB615F">
        <w:rPr>
          <w:rFonts w:ascii="Times New Roman" w:eastAsia="Calibri" w:hAnsi="Times New Roman" w:cs="Times New Roman"/>
          <w:sz w:val="28"/>
          <w:szCs w:val="28"/>
          <w:lang w:eastAsia="en-US"/>
        </w:rPr>
        <w:t>изъято 289 партий некачественно</w:t>
      </w:r>
      <w:r w:rsidR="00792A25" w:rsidRPr="00FB615F">
        <w:rPr>
          <w:rFonts w:ascii="Times New Roman" w:eastAsia="Calibri" w:hAnsi="Times New Roman" w:cs="Times New Roman"/>
          <w:sz w:val="28"/>
          <w:szCs w:val="28"/>
          <w:lang w:eastAsia="en-US"/>
        </w:rPr>
        <w:t xml:space="preserve">й и опасной </w:t>
      </w:r>
      <w:r w:rsidRPr="00FB615F">
        <w:rPr>
          <w:rFonts w:ascii="Times New Roman" w:eastAsia="Calibri" w:hAnsi="Times New Roman" w:cs="Times New Roman"/>
          <w:sz w:val="28"/>
          <w:szCs w:val="28"/>
          <w:lang w:eastAsia="en-US"/>
        </w:rPr>
        <w:t>пищево</w:t>
      </w:r>
      <w:r w:rsidR="00792A25" w:rsidRPr="00FB615F">
        <w:rPr>
          <w:rFonts w:ascii="Times New Roman" w:eastAsia="Calibri" w:hAnsi="Times New Roman" w:cs="Times New Roman"/>
          <w:sz w:val="28"/>
          <w:szCs w:val="28"/>
          <w:lang w:eastAsia="en-US"/>
        </w:rPr>
        <w:t xml:space="preserve">й продукции общим объемом </w:t>
      </w:r>
      <w:r w:rsidRPr="00FB615F">
        <w:rPr>
          <w:rFonts w:ascii="Times New Roman" w:eastAsia="Calibri" w:hAnsi="Times New Roman" w:cs="Times New Roman"/>
          <w:sz w:val="28"/>
          <w:szCs w:val="28"/>
          <w:lang w:eastAsia="en-US"/>
        </w:rPr>
        <w:t>1349,953кг, в том числе 17 партий и</w:t>
      </w:r>
      <w:r w:rsidR="00792A25" w:rsidRPr="00FB615F">
        <w:rPr>
          <w:rFonts w:ascii="Times New Roman" w:eastAsia="Calibri" w:hAnsi="Times New Roman" w:cs="Times New Roman"/>
          <w:sz w:val="28"/>
          <w:szCs w:val="28"/>
          <w:lang w:eastAsia="en-US"/>
        </w:rPr>
        <w:t>мпортируемой,</w:t>
      </w:r>
      <w:r w:rsidRPr="00FB615F">
        <w:rPr>
          <w:rFonts w:ascii="Times New Roman" w:eastAsia="Calibri" w:hAnsi="Times New Roman" w:cs="Times New Roman"/>
          <w:sz w:val="28"/>
          <w:szCs w:val="28"/>
          <w:lang w:eastAsia="en-US"/>
        </w:rPr>
        <w:t xml:space="preserve"> общим объемом  28,9</w:t>
      </w:r>
      <w:r w:rsidR="00792A25" w:rsidRPr="00FB615F">
        <w:rPr>
          <w:rFonts w:ascii="Times New Roman" w:eastAsia="Calibri" w:hAnsi="Times New Roman" w:cs="Times New Roman"/>
          <w:sz w:val="28"/>
          <w:szCs w:val="28"/>
          <w:lang w:eastAsia="en-US"/>
        </w:rPr>
        <w:t xml:space="preserve">кг </w:t>
      </w:r>
      <w:r w:rsidRPr="00FB615F">
        <w:rPr>
          <w:rFonts w:ascii="Times New Roman" w:eastAsia="Calibri" w:hAnsi="Times New Roman" w:cs="Times New Roman"/>
          <w:sz w:val="28"/>
          <w:szCs w:val="28"/>
          <w:lang w:eastAsia="en-US"/>
        </w:rPr>
        <w:t xml:space="preserve">(количество забракованной продукции уменьшилось  почти в 2 раза против аналогичного показателя  за 2017г.).  </w:t>
      </w:r>
    </w:p>
    <w:p w:rsidR="00C47754" w:rsidRPr="00FB615F" w:rsidRDefault="00C47754" w:rsidP="00D17945">
      <w:pPr>
        <w:spacing w:after="0" w:line="240" w:lineRule="auto"/>
        <w:ind w:firstLine="708"/>
        <w:jc w:val="both"/>
        <w:rPr>
          <w:rFonts w:ascii="Times New Roman" w:eastAsia="Calibri" w:hAnsi="Times New Roman" w:cs="Times New Roman"/>
          <w:sz w:val="28"/>
          <w:szCs w:val="28"/>
          <w:lang w:eastAsia="en-US"/>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Calibri" w:hAnsi="Times New Roman" w:cs="Times New Roman"/>
          <w:sz w:val="28"/>
          <w:szCs w:val="28"/>
          <w:lang w:eastAsia="en-US"/>
        </w:rPr>
        <w:tab/>
      </w:r>
      <w:r w:rsidRPr="00FB615F">
        <w:rPr>
          <w:rFonts w:ascii="Times New Roman" w:eastAsia="Calibri" w:hAnsi="Times New Roman" w:cs="Times New Roman"/>
          <w:sz w:val="28"/>
          <w:szCs w:val="28"/>
          <w:lang w:eastAsia="en-US"/>
        </w:rPr>
        <w:tab/>
      </w:r>
      <w:r w:rsidRPr="00FB615F">
        <w:rPr>
          <w:rFonts w:ascii="Times New Roman" w:eastAsia="Calibri" w:hAnsi="Times New Roman" w:cs="Times New Roman"/>
          <w:sz w:val="28"/>
          <w:szCs w:val="28"/>
          <w:lang w:eastAsia="en-US"/>
        </w:rPr>
        <w:tab/>
      </w:r>
      <w:r w:rsidRPr="00FB615F">
        <w:rPr>
          <w:rFonts w:ascii="Times New Roman" w:eastAsia="Calibri" w:hAnsi="Times New Roman" w:cs="Times New Roman"/>
          <w:sz w:val="28"/>
          <w:szCs w:val="28"/>
          <w:lang w:eastAsia="en-US"/>
        </w:rPr>
        <w:tab/>
      </w:r>
      <w:r w:rsidRPr="00FB615F">
        <w:rPr>
          <w:rFonts w:ascii="Times New Roman" w:eastAsia="Calibri" w:hAnsi="Times New Roman" w:cs="Times New Roman"/>
          <w:sz w:val="28"/>
          <w:szCs w:val="28"/>
          <w:lang w:eastAsia="en-US"/>
        </w:rPr>
        <w:tab/>
      </w:r>
      <w:r w:rsidR="00856882" w:rsidRPr="00FB615F">
        <w:rPr>
          <w:rFonts w:ascii="Times New Roman" w:eastAsia="Times New Roman" w:hAnsi="Times New Roman" w:cs="Times New Roman"/>
          <w:noProof/>
          <w:sz w:val="28"/>
          <w:szCs w:val="28"/>
        </w:rPr>
        <w:drawing>
          <wp:inline distT="0" distB="0" distL="0" distR="0">
            <wp:extent cx="5362575" cy="3028950"/>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B615F">
        <w:rPr>
          <w:rFonts w:ascii="Times New Roman" w:eastAsia="Calibri" w:hAnsi="Times New Roman" w:cs="Times New Roman"/>
          <w:sz w:val="28"/>
          <w:szCs w:val="28"/>
          <w:lang w:eastAsia="en-US"/>
        </w:rPr>
        <w:tab/>
      </w:r>
      <w:r w:rsidRPr="00FB615F">
        <w:rPr>
          <w:rFonts w:ascii="Times New Roman" w:eastAsia="Calibri" w:hAnsi="Times New Roman" w:cs="Times New Roman"/>
          <w:sz w:val="28"/>
          <w:szCs w:val="28"/>
          <w:lang w:eastAsia="en-US"/>
        </w:rPr>
        <w:tab/>
      </w:r>
      <w:r w:rsidRPr="00FB615F">
        <w:rPr>
          <w:rFonts w:ascii="Times New Roman" w:eastAsia="Calibri" w:hAnsi="Times New Roman" w:cs="Times New Roman"/>
          <w:sz w:val="28"/>
          <w:szCs w:val="28"/>
          <w:lang w:eastAsia="en-US"/>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Больше всего в реализации обнаруживались недоброкачественные:</w:t>
      </w:r>
      <w:r w:rsidR="00E41FDB">
        <w:rPr>
          <w:rFonts w:ascii="Times New Roman" w:eastAsia="Times New Roman" w:hAnsi="Times New Roman" w:cs="Times New Roman"/>
          <w:sz w:val="28"/>
          <w:szCs w:val="28"/>
        </w:rPr>
        <w:t xml:space="preserve"> </w:t>
      </w:r>
      <w:r w:rsidRPr="00FB615F">
        <w:rPr>
          <w:rFonts w:ascii="Times New Roman" w:eastAsia="Times New Roman" w:hAnsi="Times New Roman" w:cs="Times New Roman"/>
          <w:sz w:val="28"/>
          <w:szCs w:val="28"/>
        </w:rPr>
        <w:t>птица и птицепродукция- 312,099кг,  плодоовощная продукция – 280,299кг, мясо и мясные продукты -  223,659кг, молоко и молочные продукты – 151,32кг. Основная причина забраковки – реализация продуктов питания с истекшим сроком годности, с нарушением условий хранения, без маркировки и тд.</w:t>
      </w: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r w:rsidRPr="00FB615F">
        <w:rPr>
          <w:rFonts w:ascii="Times New Roman" w:eastAsia="Times New Roman" w:hAnsi="Times New Roman" w:cs="Times New Roman"/>
          <w:sz w:val="28"/>
          <w:szCs w:val="28"/>
        </w:rPr>
        <w:tab/>
      </w:r>
    </w:p>
    <w:p w:rsidR="00C47754" w:rsidRPr="00FB615F" w:rsidRDefault="004F2DD2" w:rsidP="00D17945">
      <w:pPr>
        <w:spacing w:after="0" w:line="240" w:lineRule="auto"/>
        <w:jc w:val="both"/>
        <w:rPr>
          <w:rFonts w:ascii="Times New Roman" w:eastAsia="Times New Roman" w:hAnsi="Times New Roman" w:cs="Times New Roman"/>
          <w:sz w:val="28"/>
          <w:szCs w:val="28"/>
        </w:rPr>
      </w:pPr>
      <w:r w:rsidRPr="004F2DD2">
        <w:rPr>
          <w:rFonts w:ascii="Times New Roman" w:eastAsia="Times New Roman" w:hAnsi="Times New Roman" w:cs="Times New Roman"/>
          <w:noProof/>
          <w:sz w:val="28"/>
          <w:szCs w:val="28"/>
        </w:rPr>
        <w:lastRenderedPageBreak/>
        <w:drawing>
          <wp:inline distT="0" distB="0" distL="0" distR="0">
            <wp:extent cx="6334125" cy="3333750"/>
            <wp:effectExtent l="0" t="0" r="0" b="0"/>
            <wp:docPr id="5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7754" w:rsidRPr="00FB615F" w:rsidRDefault="00C47754" w:rsidP="00D17945">
      <w:pPr>
        <w:spacing w:after="0" w:line="240" w:lineRule="auto"/>
        <w:ind w:left="1416" w:firstLine="708"/>
        <w:jc w:val="both"/>
        <w:rPr>
          <w:rFonts w:ascii="Times New Roman" w:eastAsia="Times New Roman" w:hAnsi="Times New Roman" w:cs="Times New Roman"/>
          <w:sz w:val="28"/>
          <w:szCs w:val="28"/>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p>
    <w:p w:rsidR="00C47754" w:rsidRPr="00FB615F" w:rsidRDefault="00C47754"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Таким образом, за 2018г. при проверке 111 пищевых объектов (30,4%) из стоящих на учете  365 объектов  пищевой промышленности, общественного питания и торговли пищевыми продуктами, было выявлено 663 нарушений требований санитарно-эпидемиологических требований. По всем выявленным фактам применены  меры административного воздействия.   Всего за 2018г.  составлено 197 протоколов об административном правонарушении,</w:t>
      </w:r>
      <w:r w:rsidR="004F2DD2">
        <w:rPr>
          <w:rFonts w:ascii="Times New Roman" w:eastAsia="Times New Roman" w:hAnsi="Times New Roman" w:cs="Times New Roman"/>
          <w:sz w:val="28"/>
          <w:szCs w:val="28"/>
        </w:rPr>
        <w:t xml:space="preserve"> </w:t>
      </w:r>
      <w:r w:rsidRPr="00FB615F">
        <w:rPr>
          <w:rFonts w:ascii="Times New Roman" w:eastAsia="Times New Roman" w:hAnsi="Times New Roman" w:cs="Times New Roman"/>
          <w:sz w:val="28"/>
          <w:szCs w:val="28"/>
        </w:rPr>
        <w:t>из них 120 протоколов за нар</w:t>
      </w:r>
      <w:r w:rsidR="004F2DD2">
        <w:rPr>
          <w:rFonts w:ascii="Times New Roman" w:eastAsia="Times New Roman" w:hAnsi="Times New Roman" w:cs="Times New Roman"/>
          <w:sz w:val="28"/>
          <w:szCs w:val="28"/>
        </w:rPr>
        <w:t>ушения требований ТР ТС. Общая с</w:t>
      </w:r>
      <w:r w:rsidRPr="00FB615F">
        <w:rPr>
          <w:rFonts w:ascii="Times New Roman" w:eastAsia="Times New Roman" w:hAnsi="Times New Roman" w:cs="Times New Roman"/>
          <w:sz w:val="28"/>
          <w:szCs w:val="28"/>
        </w:rPr>
        <w:t>умма наложенных штрафов составила 2126000руб., приостановления деятельности применено  в  1% случаях. По решениям судов была конфискована  пищевая продукция на 4 объектах на сумму 18600 руб. Направлено в суд  2  иска в защиту неопределенного круга лиц  (иски  удовлетворены). Выдано 105 предписаний, в т.ч. об устранении нарушений требований ТР ТС- 54, предписаний о приостановлении реализации продукции</w:t>
      </w:r>
      <w:r w:rsidR="004F2DD2">
        <w:rPr>
          <w:rFonts w:ascii="Times New Roman" w:eastAsia="Times New Roman" w:hAnsi="Times New Roman" w:cs="Times New Roman"/>
          <w:sz w:val="28"/>
          <w:szCs w:val="28"/>
        </w:rPr>
        <w:t xml:space="preserve"> - 55</w:t>
      </w:r>
      <w:r w:rsidRPr="00FB615F">
        <w:rPr>
          <w:rFonts w:ascii="Times New Roman" w:eastAsia="Times New Roman" w:hAnsi="Times New Roman" w:cs="Times New Roman"/>
          <w:sz w:val="28"/>
          <w:szCs w:val="28"/>
        </w:rPr>
        <w:t xml:space="preserve">, предписаний о разработке программ мероприятий по </w:t>
      </w:r>
      <w:r w:rsidR="004F2DD2">
        <w:rPr>
          <w:rFonts w:ascii="Times New Roman" w:eastAsia="Times New Roman" w:hAnsi="Times New Roman" w:cs="Times New Roman"/>
          <w:sz w:val="28"/>
          <w:szCs w:val="28"/>
        </w:rPr>
        <w:t>п</w:t>
      </w:r>
      <w:r w:rsidRPr="00FB615F">
        <w:rPr>
          <w:rFonts w:ascii="Times New Roman" w:eastAsia="Times New Roman" w:hAnsi="Times New Roman" w:cs="Times New Roman"/>
          <w:sz w:val="28"/>
          <w:szCs w:val="28"/>
        </w:rPr>
        <w:t xml:space="preserve">редотвращению причинения вреда -1,  предостережений-2. </w:t>
      </w:r>
    </w:p>
    <w:p w:rsidR="00C47754" w:rsidRPr="00FB615F" w:rsidRDefault="00C47754" w:rsidP="00D17945">
      <w:pPr>
        <w:spacing w:after="0" w:line="240" w:lineRule="auto"/>
        <w:jc w:val="center"/>
        <w:rPr>
          <w:rFonts w:ascii="Times New Roman" w:hAnsi="Times New Roman" w:cs="Times New Roman"/>
          <w:b/>
          <w:sz w:val="28"/>
          <w:szCs w:val="28"/>
        </w:rPr>
      </w:pPr>
    </w:p>
    <w:p w:rsidR="0002143D" w:rsidRPr="00FB615F" w:rsidRDefault="0002143D" w:rsidP="00D17945">
      <w:pPr>
        <w:spacing w:after="0" w:line="240" w:lineRule="auto"/>
        <w:jc w:val="center"/>
        <w:rPr>
          <w:rFonts w:ascii="Times New Roman" w:hAnsi="Times New Roman" w:cs="Times New Roman"/>
          <w:sz w:val="28"/>
          <w:szCs w:val="28"/>
        </w:rPr>
      </w:pPr>
    </w:p>
    <w:p w:rsidR="00856882" w:rsidRPr="00FB615F" w:rsidRDefault="00856882">
      <w:pPr>
        <w:rPr>
          <w:rFonts w:ascii="Times New Roman" w:hAnsi="Times New Roman" w:cs="Times New Roman"/>
          <w:b/>
          <w:sz w:val="28"/>
          <w:szCs w:val="28"/>
        </w:rPr>
      </w:pPr>
      <w:r w:rsidRPr="00FB615F">
        <w:rPr>
          <w:rFonts w:ascii="Times New Roman" w:hAnsi="Times New Roman" w:cs="Times New Roman"/>
          <w:b/>
          <w:sz w:val="28"/>
          <w:szCs w:val="28"/>
        </w:rPr>
        <w:br w:type="page"/>
      </w:r>
    </w:p>
    <w:p w:rsidR="00592BD6" w:rsidRPr="00FB615F" w:rsidRDefault="00507B8A" w:rsidP="00D17945">
      <w:pPr>
        <w:spacing w:after="0" w:line="240" w:lineRule="auto"/>
        <w:ind w:firstLine="708"/>
        <w:jc w:val="center"/>
        <w:rPr>
          <w:rFonts w:ascii="Times New Roman" w:hAnsi="Times New Roman" w:cs="Times New Roman"/>
          <w:b/>
          <w:sz w:val="28"/>
          <w:szCs w:val="28"/>
        </w:rPr>
      </w:pPr>
      <w:r w:rsidRPr="00FB615F">
        <w:rPr>
          <w:rFonts w:ascii="Times New Roman" w:hAnsi="Times New Roman" w:cs="Times New Roman"/>
          <w:b/>
          <w:sz w:val="28"/>
          <w:szCs w:val="28"/>
        </w:rPr>
        <w:lastRenderedPageBreak/>
        <w:t>1</w:t>
      </w:r>
      <w:r w:rsidR="00FE7B1C" w:rsidRPr="00FB615F">
        <w:rPr>
          <w:rFonts w:ascii="Times New Roman" w:hAnsi="Times New Roman" w:cs="Times New Roman"/>
          <w:b/>
          <w:sz w:val="28"/>
          <w:szCs w:val="28"/>
        </w:rPr>
        <w:t>.1</w:t>
      </w:r>
      <w:r w:rsidR="000D1F03" w:rsidRPr="00FB615F">
        <w:rPr>
          <w:rFonts w:ascii="Times New Roman" w:hAnsi="Times New Roman" w:cs="Times New Roman"/>
          <w:b/>
          <w:sz w:val="28"/>
          <w:szCs w:val="28"/>
        </w:rPr>
        <w:t>.7</w:t>
      </w:r>
      <w:r w:rsidR="00592BD6" w:rsidRPr="00FB615F">
        <w:rPr>
          <w:rFonts w:ascii="Times New Roman" w:hAnsi="Times New Roman" w:cs="Times New Roman"/>
          <w:b/>
          <w:sz w:val="28"/>
          <w:szCs w:val="28"/>
        </w:rPr>
        <w:t>. Условия воспитания и обучения детского населения.</w:t>
      </w:r>
    </w:p>
    <w:p w:rsidR="00224C60" w:rsidRPr="00FB615F" w:rsidRDefault="00224C60" w:rsidP="00D17945">
      <w:pPr>
        <w:spacing w:after="0" w:line="240" w:lineRule="auto"/>
        <w:ind w:firstLine="708"/>
        <w:jc w:val="center"/>
        <w:rPr>
          <w:rFonts w:ascii="Times New Roman" w:hAnsi="Times New Roman" w:cs="Times New Roman"/>
          <w:b/>
          <w:sz w:val="28"/>
          <w:szCs w:val="28"/>
        </w:rPr>
      </w:pPr>
    </w:p>
    <w:p w:rsidR="00224C60" w:rsidRPr="00FB615F" w:rsidRDefault="00224C60" w:rsidP="00D17945">
      <w:pPr>
        <w:tabs>
          <w:tab w:val="left" w:pos="3480"/>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Одной из приоритетных задач профилактической гигиены является сохранение и укрепление здоровья подрастающего поколения. Внимание специалистов приковано к созданию оптимальных условий воспитания, обучения, труда и оздоровления детей и подростков. Рост заболеваемости детского населения подтверждает необходимость усиления контроля за созданием безопасных условий образовательной деятельности детей, что является составной частью решения проблемы обеспечения санитарно-эпидемиологического благополучия населения.  С целью оптимизации условий воспитания и обучения подрастающего поколения в образовательных учреждениях отделением проводится определенная работа:</w:t>
      </w:r>
    </w:p>
    <w:p w:rsidR="00224C60" w:rsidRPr="00FB615F" w:rsidRDefault="00224C60"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1. Выдаются плановые задания с мероприятиями, направленных на улучшение материально-технической базы учреждений. </w:t>
      </w:r>
    </w:p>
    <w:p w:rsidR="00224C60" w:rsidRPr="00FB615F" w:rsidRDefault="00224C60"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2. Проводится организационно-методическая работа с руководителями детских дошкольных, оздоровительных и учебно-образовательных учреждений.</w:t>
      </w:r>
    </w:p>
    <w:p w:rsidR="00856882" w:rsidRPr="00FB615F" w:rsidRDefault="00224C60"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b/>
          <w:sz w:val="28"/>
          <w:szCs w:val="28"/>
          <w:u w:val="single"/>
        </w:rPr>
        <w:t>Организационные мероприятия:</w:t>
      </w:r>
    </w:p>
    <w:p w:rsidR="00224C60" w:rsidRPr="00FB615F" w:rsidRDefault="00856882"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1. </w:t>
      </w:r>
      <w:r w:rsidR="00224C60" w:rsidRPr="00FB615F">
        <w:rPr>
          <w:rFonts w:ascii="Times New Roman" w:hAnsi="Times New Roman" w:cs="Times New Roman"/>
          <w:sz w:val="28"/>
          <w:szCs w:val="28"/>
        </w:rPr>
        <w:t>Принято участие в разработке Постановлений руководителя исполнительного комитета Нижнекамского муниципального района РТ – 1:</w:t>
      </w:r>
    </w:p>
    <w:p w:rsidR="00224C60" w:rsidRPr="00FB615F" w:rsidRDefault="00224C60"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sz w:val="28"/>
          <w:szCs w:val="28"/>
        </w:rPr>
        <w:t>- Постановление руководителя исполнительного комитета Нижнекамского муниципального района РТ «Об организации отдыха детей и молодежи, их оздоровления и занятости в 2018году» № 796 от 20.12.2017г.</w:t>
      </w:r>
    </w:p>
    <w:p w:rsidR="00224C60" w:rsidRPr="00FB615F" w:rsidRDefault="00856882"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2.  </w:t>
      </w:r>
      <w:r w:rsidR="00224C60" w:rsidRPr="00FB615F">
        <w:rPr>
          <w:rFonts w:ascii="Times New Roman" w:hAnsi="Times New Roman" w:cs="Times New Roman"/>
          <w:sz w:val="28"/>
          <w:szCs w:val="28"/>
        </w:rPr>
        <w:t>Заседание Межведомственной комиссии – 4</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«О ходе подготовки летних оздоровительных учреждений и организации отдыха, оздоровления и занятости детей и молодежи в 2018 году в Нижнекамском муниципальном районе» № 1 от 16 мая 2018г. </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«О ходе подготовки летних оздоровительных учреждений и организации отдыха, оздоровления и занятости детей и молодежи в 2018 году в Нижнекамском муниципальном районе» № 2 от 25 мая 2018г. </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«О ходе подготовки летних оздоровительных учреждений и организации отдыха, оздоровления и занятости детей и молодежи в 2017 году в Нижнекамском муниципальном районе» №3 от 29 мая 2018г. </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b/>
          <w:sz w:val="28"/>
          <w:szCs w:val="28"/>
        </w:rPr>
        <w:t xml:space="preserve">- </w:t>
      </w:r>
      <w:r w:rsidRPr="00FB615F">
        <w:rPr>
          <w:rFonts w:ascii="Times New Roman" w:hAnsi="Times New Roman" w:cs="Times New Roman"/>
          <w:sz w:val="28"/>
          <w:szCs w:val="28"/>
        </w:rPr>
        <w:t>Заседание постоянной комиссии по социальной политике Нижнекамского городского совета 27.06.2018г.</w:t>
      </w:r>
    </w:p>
    <w:p w:rsidR="00224C60" w:rsidRPr="00FB615F" w:rsidRDefault="00856882"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w:t>
      </w:r>
      <w:r w:rsidRPr="00FB615F">
        <w:rPr>
          <w:rFonts w:ascii="Times New Roman" w:hAnsi="Times New Roman" w:cs="Times New Roman"/>
          <w:sz w:val="28"/>
          <w:szCs w:val="28"/>
        </w:rPr>
        <w:tab/>
      </w:r>
      <w:r w:rsidR="00224C60" w:rsidRPr="00FB615F">
        <w:rPr>
          <w:rFonts w:ascii="Times New Roman" w:hAnsi="Times New Roman" w:cs="Times New Roman"/>
          <w:sz w:val="28"/>
          <w:szCs w:val="28"/>
        </w:rPr>
        <w:t xml:space="preserve">3. Совещание в исполнительном комитете Нижнекамского муниципального района по республике Татарстан по вопросам: </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организации питания учащихся города Нижнекамск и Нижнекамского муниципального района сорганизаторам питания АО «Департамент продовольствия и социального питания г. Казани»,</w:t>
      </w:r>
    </w:p>
    <w:p w:rsidR="00224C60" w:rsidRPr="00C13413" w:rsidRDefault="00224C60" w:rsidP="00D17945">
      <w:pPr>
        <w:spacing w:after="0" w:line="240" w:lineRule="auto"/>
        <w:jc w:val="both"/>
        <w:rPr>
          <w:rFonts w:ascii="Times New Roman" w:hAnsi="Times New Roman" w:cs="Times New Roman"/>
          <w:sz w:val="28"/>
          <w:szCs w:val="28"/>
        </w:rPr>
      </w:pPr>
      <w:r w:rsidRPr="00C13413">
        <w:rPr>
          <w:rFonts w:ascii="Times New Roman" w:hAnsi="Times New Roman" w:cs="Times New Roman"/>
          <w:sz w:val="28"/>
          <w:szCs w:val="28"/>
        </w:rPr>
        <w:t>- о выявляемых нарушениях при организации питания в образовательных организациях города и района,</w:t>
      </w:r>
    </w:p>
    <w:p w:rsidR="00224C60" w:rsidRPr="00FB615F" w:rsidRDefault="00224C60"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4. </w:t>
      </w:r>
      <w:r w:rsidR="00856882" w:rsidRPr="00FB615F">
        <w:rPr>
          <w:rFonts w:ascii="Times New Roman" w:hAnsi="Times New Roman" w:cs="Times New Roman"/>
          <w:sz w:val="28"/>
          <w:szCs w:val="28"/>
        </w:rPr>
        <w:t xml:space="preserve"> </w:t>
      </w:r>
      <w:r w:rsidRPr="00FB615F">
        <w:rPr>
          <w:rFonts w:ascii="Times New Roman" w:hAnsi="Times New Roman" w:cs="Times New Roman"/>
          <w:sz w:val="28"/>
          <w:szCs w:val="28"/>
        </w:rPr>
        <w:t>Семинарские занятия –6</w:t>
      </w:r>
      <w:r w:rsidR="00856882" w:rsidRPr="00FB615F">
        <w:rPr>
          <w:rFonts w:ascii="Times New Roman" w:hAnsi="Times New Roman" w:cs="Times New Roman"/>
          <w:sz w:val="28"/>
          <w:szCs w:val="28"/>
        </w:rPr>
        <w:t>:</w:t>
      </w:r>
    </w:p>
    <w:p w:rsidR="00224C60" w:rsidRPr="00FB615F" w:rsidRDefault="00224C60" w:rsidP="00D17945">
      <w:pPr>
        <w:pStyle w:val="a4"/>
        <w:spacing w:after="0"/>
        <w:jc w:val="both"/>
        <w:rPr>
          <w:sz w:val="28"/>
          <w:szCs w:val="28"/>
        </w:rPr>
      </w:pPr>
      <w:r w:rsidRPr="00FB615F">
        <w:rPr>
          <w:sz w:val="28"/>
          <w:szCs w:val="28"/>
        </w:rPr>
        <w:t xml:space="preserve">-  с начальниками городских и сельских пришкольных оздоровительных учреждений с дневным пребыванием детей (город и село), с медицинскими работниками и работниками пищеблоков загородных стационарных учреждений отдыха и оздоровления детей и пришкольных и трудовых </w:t>
      </w:r>
      <w:r w:rsidRPr="00FB615F">
        <w:rPr>
          <w:sz w:val="28"/>
          <w:szCs w:val="28"/>
        </w:rPr>
        <w:lastRenderedPageBreak/>
        <w:t xml:space="preserve">оздоровительных учреждений с дневным пребыванием детей, с начальниками загородных стационарных, </w:t>
      </w:r>
      <w:r w:rsidRPr="00FB615F">
        <w:rPr>
          <w:color w:val="7030A0"/>
          <w:sz w:val="28"/>
          <w:szCs w:val="28"/>
        </w:rPr>
        <w:t xml:space="preserve">палаточных и пришкольных </w:t>
      </w:r>
      <w:r w:rsidRPr="00FB615F">
        <w:rPr>
          <w:sz w:val="28"/>
          <w:szCs w:val="28"/>
        </w:rPr>
        <w:t xml:space="preserve"> учреждений отдыха, с шеф-поварами, кладовщиками  выезжающих в загородные и палаточные учреждения отдыха и оздоровления детей и пришкольных оздоровительных учреждений с дневным пребыванием детей, с заведующими школьных столовых.</w:t>
      </w:r>
    </w:p>
    <w:p w:rsidR="00224C60" w:rsidRPr="00FB615F" w:rsidRDefault="00224C60" w:rsidP="00D17945">
      <w:pPr>
        <w:pStyle w:val="a4"/>
        <w:spacing w:after="0"/>
        <w:jc w:val="both"/>
        <w:rPr>
          <w:color w:val="000000"/>
          <w:sz w:val="28"/>
          <w:szCs w:val="28"/>
        </w:rPr>
      </w:pPr>
    </w:p>
    <w:p w:rsidR="00FE7355" w:rsidRPr="00FB615F" w:rsidRDefault="00224C60" w:rsidP="00D17945">
      <w:pPr>
        <w:spacing w:after="0" w:line="240" w:lineRule="auto"/>
        <w:jc w:val="both"/>
        <w:rPr>
          <w:rFonts w:ascii="Times New Roman" w:hAnsi="Times New Roman" w:cs="Times New Roman"/>
          <w:color w:val="FF0000"/>
          <w:sz w:val="28"/>
          <w:szCs w:val="28"/>
        </w:rPr>
      </w:pPr>
      <w:r w:rsidRPr="00FB615F">
        <w:rPr>
          <w:rFonts w:ascii="Times New Roman" w:hAnsi="Times New Roman" w:cs="Times New Roman"/>
          <w:sz w:val="28"/>
          <w:szCs w:val="28"/>
        </w:rPr>
        <w:tab/>
        <w:t xml:space="preserve">В связи с  проведением плановых ремонтных работ, согласно Региональной программе по Республике Татарстан, за 6 лет (2012-2018 годы) были капитально отремонтировано 31 общеобразовательное учреждение в городе и районе (18 городских и 13 сельских школ) с  заменой коммуникаций (системы отопления, водоснабжения, канализации), оконных блоков, системы электроосвещения на сумму 668млн.540тыс.руб. </w:t>
      </w:r>
      <w:r w:rsidRPr="00FB615F">
        <w:rPr>
          <w:rFonts w:ascii="Times New Roman" w:hAnsi="Times New Roman" w:cs="Times New Roman"/>
          <w:color w:val="052635"/>
          <w:sz w:val="28"/>
          <w:szCs w:val="28"/>
        </w:rPr>
        <w:t xml:space="preserve">Большой объем работ за последние годы был проведен в нижнекамских школах в рамках программы «Доступная среда» по адаптации к приему детей с ограниченными возможностями здоровья.  </w:t>
      </w:r>
      <w:r w:rsidRPr="00FB615F">
        <w:rPr>
          <w:rFonts w:ascii="Times New Roman" w:hAnsi="Times New Roman" w:cs="Times New Roman"/>
          <w:sz w:val="28"/>
          <w:szCs w:val="28"/>
        </w:rPr>
        <w:t>В 2018 году закрыты на капитальный ремонт 6 дошкольных учреждений, в 2017г. были капитально отремонтированы 6 дошкольных учреждения образованияс заменой коммуникаций (системы отопления, водоснабжения, канализации), оконных блоков, системы электроосвещения по Республиканской программе капитального ремонта дошкольных образовательных учреждений.В настоящее время материально-техническая база образовательных учреждений находится в удовлетворительном состоянии. Очередности в дошкольные образовательные организации по Нижнекамскому муниципальному району нет.</w:t>
      </w:r>
    </w:p>
    <w:p w:rsidR="00EA1797" w:rsidRPr="00FB615F" w:rsidRDefault="00224C60" w:rsidP="00856882">
      <w:pPr>
        <w:spacing w:after="0" w:line="240" w:lineRule="auto"/>
        <w:ind w:firstLine="708"/>
        <w:jc w:val="both"/>
        <w:rPr>
          <w:rFonts w:ascii="Times New Roman" w:hAnsi="Times New Roman" w:cs="Times New Roman"/>
          <w:color w:val="FF0000"/>
          <w:sz w:val="28"/>
          <w:szCs w:val="28"/>
        </w:rPr>
      </w:pPr>
      <w:r w:rsidRPr="00FB615F">
        <w:rPr>
          <w:rFonts w:ascii="Times New Roman" w:hAnsi="Times New Roman" w:cs="Times New Roman"/>
          <w:sz w:val="28"/>
          <w:szCs w:val="28"/>
        </w:rPr>
        <w:t>Проводимая работа по укреплению материально-технической базы образовательных учреждений с проведением капитального ремонта в школах детских садах города и района по Республиканской программе, привела к снижению количества объектов нуждающиеся в капитальном ремонте. Потребность проведения капитального ремонта составляет 16% в 201</w:t>
      </w:r>
      <w:r w:rsidR="0035685D">
        <w:rPr>
          <w:rFonts w:ascii="Times New Roman" w:hAnsi="Times New Roman" w:cs="Times New Roman"/>
          <w:sz w:val="28"/>
          <w:szCs w:val="28"/>
        </w:rPr>
        <w:t>8году против 26,0 % в 2017 году</w:t>
      </w:r>
      <w:r w:rsidRPr="00FB615F">
        <w:rPr>
          <w:rFonts w:ascii="Times New Roman" w:hAnsi="Times New Roman" w:cs="Times New Roman"/>
          <w:sz w:val="28"/>
          <w:szCs w:val="28"/>
        </w:rPr>
        <w:t>. По результатам надзорных мероприятий приостановлена деятельность учебных, групповых помещений по причине неудовлетворительного состояния кровли в 2018году 26 образовательных организациях, 2017году в 12 дошкольных учреждениях образования.По сравнению с 2017г увеличилось в 2 раза количество исков, направленных для рассмотрения в суды в защиту неопределенного круга лиц о понуждении к совершению действий по устранению нарушений действующего санитарного законодательства, и составило в 2018г. -  6 исков. Результат административного приостановления деятельности: на 5 объектах проведен капитальный ремонт кровли, частичный ремонт кровли – 4 объекта, закрыты на капитальный ремонт – 2 объекта, 1 объект включен в программу капитального ремонта на 2019год.</w:t>
      </w:r>
    </w:p>
    <w:p w:rsidR="00856882" w:rsidRPr="00FB615F" w:rsidRDefault="00856882">
      <w:pPr>
        <w:rPr>
          <w:rFonts w:ascii="Times New Roman" w:hAnsi="Times New Roman" w:cs="Times New Roman"/>
          <w:b/>
          <w:sz w:val="28"/>
          <w:szCs w:val="28"/>
        </w:rPr>
      </w:pPr>
      <w:r w:rsidRPr="00FB615F">
        <w:rPr>
          <w:rFonts w:ascii="Times New Roman" w:hAnsi="Times New Roman" w:cs="Times New Roman"/>
          <w:b/>
          <w:sz w:val="28"/>
          <w:szCs w:val="28"/>
        </w:rPr>
        <w:br w:type="page"/>
      </w:r>
    </w:p>
    <w:p w:rsidR="00224C60" w:rsidRPr="00FB615F" w:rsidRDefault="00224C60" w:rsidP="00D17945">
      <w:pPr>
        <w:spacing w:after="0" w:line="240" w:lineRule="auto"/>
        <w:jc w:val="both"/>
        <w:rPr>
          <w:rFonts w:ascii="Times New Roman" w:hAnsi="Times New Roman" w:cs="Times New Roman"/>
          <w:color w:val="FF0000"/>
          <w:sz w:val="28"/>
          <w:szCs w:val="28"/>
        </w:rPr>
      </w:pPr>
      <w:r w:rsidRPr="00FB615F">
        <w:rPr>
          <w:rFonts w:ascii="Times New Roman" w:hAnsi="Times New Roman" w:cs="Times New Roman"/>
          <w:b/>
          <w:sz w:val="28"/>
          <w:szCs w:val="28"/>
        </w:rPr>
        <w:t>Образовательные учреждения, нуждающиеся в капитальном ремонте</w:t>
      </w:r>
    </w:p>
    <w:p w:rsidR="00224C60" w:rsidRPr="00FB615F" w:rsidRDefault="00224C60" w:rsidP="00D17945">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224C60" w:rsidRPr="00FB615F" w:rsidTr="00751795">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2014г.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2015г.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2016г.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2017г.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2018г.</w:t>
            </w:r>
          </w:p>
        </w:tc>
      </w:tr>
      <w:tr w:rsidR="00224C60" w:rsidRPr="00FB615F" w:rsidTr="00751795">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28,9%</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29,0%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30,0%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26,0%</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16,0%</w:t>
            </w:r>
          </w:p>
        </w:tc>
      </w:tr>
    </w:tbl>
    <w:p w:rsidR="002D5D20" w:rsidRDefault="002D5D20" w:rsidP="00D17945">
      <w:pPr>
        <w:spacing w:after="0" w:line="240" w:lineRule="auto"/>
        <w:jc w:val="both"/>
        <w:rPr>
          <w:rFonts w:ascii="Times New Roman" w:hAnsi="Times New Roman" w:cs="Times New Roman"/>
          <w:sz w:val="28"/>
          <w:szCs w:val="28"/>
        </w:rPr>
      </w:pPr>
    </w:p>
    <w:p w:rsidR="002D5D20" w:rsidRDefault="002D5D20" w:rsidP="00D17945">
      <w:pPr>
        <w:spacing w:after="0" w:line="240" w:lineRule="auto"/>
        <w:jc w:val="both"/>
        <w:rPr>
          <w:rFonts w:ascii="Times New Roman" w:hAnsi="Times New Roman" w:cs="Times New Roman"/>
          <w:sz w:val="28"/>
          <w:szCs w:val="28"/>
        </w:rPr>
      </w:pPr>
    </w:p>
    <w:p w:rsidR="00856882" w:rsidRPr="00FB615F" w:rsidRDefault="002D5D20" w:rsidP="00D17945">
      <w:pPr>
        <w:spacing w:after="0" w:line="240" w:lineRule="auto"/>
        <w:jc w:val="both"/>
        <w:rPr>
          <w:rFonts w:ascii="Times New Roman" w:hAnsi="Times New Roman" w:cs="Times New Roman"/>
          <w:sz w:val="28"/>
          <w:szCs w:val="28"/>
        </w:rPr>
      </w:pPr>
      <w:r w:rsidRPr="002D5D20">
        <w:rPr>
          <w:rFonts w:ascii="Times New Roman" w:hAnsi="Times New Roman" w:cs="Times New Roman"/>
          <w:noProof/>
          <w:sz w:val="28"/>
          <w:szCs w:val="28"/>
        </w:rPr>
        <w:drawing>
          <wp:inline distT="0" distB="0" distL="0" distR="0">
            <wp:extent cx="5572125" cy="2867025"/>
            <wp:effectExtent l="0" t="0" r="0" b="0"/>
            <wp:docPr id="5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6882" w:rsidRPr="00FB615F" w:rsidRDefault="00856882" w:rsidP="00D17945">
      <w:pPr>
        <w:spacing w:after="0" w:line="240" w:lineRule="auto"/>
        <w:jc w:val="both"/>
        <w:rPr>
          <w:rFonts w:ascii="Times New Roman" w:hAnsi="Times New Roman" w:cs="Times New Roman"/>
          <w:sz w:val="28"/>
          <w:szCs w:val="28"/>
        </w:rPr>
      </w:pPr>
    </w:p>
    <w:p w:rsidR="00224C60" w:rsidRPr="00FB615F" w:rsidRDefault="00224C60" w:rsidP="00856882">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В последние годы значительно изменилось качество воспитания и обучения.  В связи с этим, особую актуальность приобретают вопросы сохранения здоровья учащихся в общеобразовательных учреждениях. Во внутришкольной среде и быту у школьника много факторов, негативно отражающихся на состоянии здоровья подростка, доказательством чего служит рост заболеваемости в период обучения в школах. Какие же изменения произошли за отчетный период в учебном процессе общеобразовательных учреждениях? </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  введены в эксплуатацию два учреждения образования, школа на 800 обучающихся, детский сад 260 воспитанников.</w:t>
      </w:r>
    </w:p>
    <w:p w:rsidR="00224C60" w:rsidRPr="00FB615F" w:rsidRDefault="00224C60" w:rsidP="00D17945">
      <w:pPr>
        <w:spacing w:after="0" w:line="240" w:lineRule="auto"/>
        <w:ind w:firstLine="360"/>
        <w:jc w:val="both"/>
        <w:rPr>
          <w:rFonts w:ascii="Times New Roman" w:hAnsi="Times New Roman" w:cs="Times New Roman"/>
          <w:sz w:val="28"/>
          <w:szCs w:val="28"/>
        </w:rPr>
      </w:pPr>
      <w:r w:rsidRPr="00FB615F">
        <w:rPr>
          <w:rFonts w:ascii="Times New Roman" w:hAnsi="Times New Roman" w:cs="Times New Roman"/>
          <w:sz w:val="28"/>
          <w:szCs w:val="28"/>
        </w:rPr>
        <w:t xml:space="preserve">- значительно увеличилось количество обучающихся в образовательных учреждениях за последние годы (а именно в 2017 году количество обучающихся в школах с 29201 увеличилось до 30098 в 2018г. (на 897 учеников), строительство новой школы сократило количество обучающихся во вторую смену: за период с 2017 г. с 1968 учеников до </w:t>
      </w:r>
      <w:r w:rsidRPr="00FB615F">
        <w:rPr>
          <w:rFonts w:ascii="Times New Roman" w:hAnsi="Times New Roman" w:cs="Times New Roman"/>
          <w:color w:val="000000"/>
          <w:sz w:val="28"/>
          <w:szCs w:val="28"/>
        </w:rPr>
        <w:t xml:space="preserve">1563 в 2018г. (на 405 учеников), </w:t>
      </w:r>
      <w:r w:rsidRPr="00FB615F">
        <w:rPr>
          <w:rFonts w:ascii="Times New Roman" w:hAnsi="Times New Roman" w:cs="Times New Roman"/>
          <w:sz w:val="28"/>
          <w:szCs w:val="28"/>
        </w:rPr>
        <w:t xml:space="preserve">в 7 общеобразовательных учебных учреждениях обучение в проводится в 2 смены. </w:t>
      </w:r>
    </w:p>
    <w:p w:rsidR="00224C60" w:rsidRPr="00FB615F" w:rsidRDefault="00224C60" w:rsidP="00D17945">
      <w:pPr>
        <w:tabs>
          <w:tab w:val="left" w:pos="2625"/>
          <w:tab w:val="left" w:pos="2832"/>
          <w:tab w:val="left" w:pos="3540"/>
          <w:tab w:val="left" w:pos="4248"/>
          <w:tab w:val="left" w:pos="4956"/>
          <w:tab w:val="left" w:pos="6495"/>
        </w:tabs>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Несмотря на выполнения выданных плановых заданий и реконструкцией системы электроосвещения с заменой люминесцентных ламп в образовательных учреждениях во время капитального ремонта, число замеров не соответствующих гигиеническим нормативам в 2018г. увеличилось по сравнению с 2017годом (% неудовлетворительных замеров в 2018г. составил 3,6%, напротив 2017г., этот % составил 2,6% увеличение на 1,0 раза)..</w:t>
      </w:r>
    </w:p>
    <w:p w:rsidR="00EA1797" w:rsidRPr="00FB615F" w:rsidRDefault="00EA1797" w:rsidP="00D17945">
      <w:pPr>
        <w:tabs>
          <w:tab w:val="left" w:pos="2625"/>
          <w:tab w:val="left" w:pos="2832"/>
          <w:tab w:val="left" w:pos="3540"/>
          <w:tab w:val="left" w:pos="4248"/>
          <w:tab w:val="left" w:pos="4956"/>
          <w:tab w:val="left" w:pos="6495"/>
        </w:tabs>
        <w:spacing w:after="0" w:line="240" w:lineRule="auto"/>
        <w:ind w:firstLine="709"/>
        <w:jc w:val="both"/>
        <w:rPr>
          <w:rFonts w:ascii="Times New Roman" w:hAnsi="Times New Roman" w:cs="Times New Roman"/>
          <w:sz w:val="28"/>
          <w:szCs w:val="28"/>
        </w:rPr>
      </w:pPr>
    </w:p>
    <w:p w:rsidR="00856882" w:rsidRPr="00FB615F" w:rsidRDefault="00856882">
      <w:pPr>
        <w:rPr>
          <w:rFonts w:ascii="Times New Roman" w:hAnsi="Times New Roman" w:cs="Times New Roman"/>
          <w:b/>
          <w:sz w:val="28"/>
          <w:szCs w:val="28"/>
        </w:rPr>
      </w:pPr>
      <w:r w:rsidRPr="00FB615F">
        <w:rPr>
          <w:rFonts w:ascii="Times New Roman" w:hAnsi="Times New Roman" w:cs="Times New Roman"/>
          <w:b/>
          <w:sz w:val="28"/>
          <w:szCs w:val="28"/>
        </w:rPr>
        <w:br w:type="page"/>
      </w:r>
    </w:p>
    <w:p w:rsidR="00224C60" w:rsidRPr="00FB615F" w:rsidRDefault="00224C60" w:rsidP="00856882">
      <w:pPr>
        <w:tabs>
          <w:tab w:val="left" w:pos="2625"/>
          <w:tab w:val="left" w:pos="2832"/>
          <w:tab w:val="left" w:pos="3540"/>
          <w:tab w:val="left" w:pos="4248"/>
          <w:tab w:val="left" w:pos="4956"/>
          <w:tab w:val="left" w:pos="6495"/>
        </w:tabs>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Состояние уровня искусственной освещенности в детских и подростковых</w:t>
      </w:r>
      <w:r w:rsidR="00856882" w:rsidRPr="00FB615F">
        <w:rPr>
          <w:rFonts w:ascii="Times New Roman" w:hAnsi="Times New Roman" w:cs="Times New Roman"/>
          <w:b/>
          <w:sz w:val="28"/>
          <w:szCs w:val="28"/>
        </w:rPr>
        <w:t xml:space="preserve"> </w:t>
      </w:r>
      <w:r w:rsidRPr="00FB615F">
        <w:rPr>
          <w:rFonts w:ascii="Times New Roman" w:hAnsi="Times New Roman" w:cs="Times New Roman"/>
          <w:b/>
          <w:sz w:val="28"/>
          <w:szCs w:val="28"/>
        </w:rPr>
        <w:t xml:space="preserve">учреждениях за 2014-2018г.г. </w:t>
      </w:r>
    </w:p>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1379"/>
        <w:gridCol w:w="1391"/>
        <w:gridCol w:w="1391"/>
        <w:gridCol w:w="1391"/>
        <w:gridCol w:w="1391"/>
      </w:tblGrid>
      <w:tr w:rsidR="00224C60" w:rsidRPr="00FB615F" w:rsidTr="00C368D4">
        <w:tc>
          <w:tcPr>
            <w:tcW w:w="263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 xml:space="preserve">Показатели </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2014г</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2015г.</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2016г.</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2017г.</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2018г.</w:t>
            </w:r>
          </w:p>
        </w:tc>
      </w:tr>
      <w:tr w:rsidR="00224C60" w:rsidRPr="00FB615F" w:rsidTr="00C368D4">
        <w:tc>
          <w:tcPr>
            <w:tcW w:w="263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Число замеров, несоответствующих гигиеническим нормативам</w:t>
            </w:r>
          </w:p>
        </w:tc>
        <w:tc>
          <w:tcPr>
            <w:tcW w:w="1379"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1,4%</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0,2%</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0,5%</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2,6%</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3,6%</w:t>
            </w:r>
          </w:p>
        </w:tc>
      </w:tr>
    </w:tbl>
    <w:p w:rsidR="00C368D4" w:rsidRDefault="00C368D4" w:rsidP="00D17945">
      <w:pPr>
        <w:tabs>
          <w:tab w:val="left" w:pos="3781"/>
          <w:tab w:val="left" w:pos="6595"/>
        </w:tabs>
        <w:spacing w:after="0" w:line="240" w:lineRule="auto"/>
        <w:ind w:firstLine="708"/>
        <w:rPr>
          <w:rFonts w:ascii="Times New Roman" w:hAnsi="Times New Roman" w:cs="Times New Roman"/>
          <w:noProof/>
          <w:sz w:val="28"/>
          <w:szCs w:val="28"/>
        </w:rPr>
      </w:pPr>
    </w:p>
    <w:p w:rsidR="00C368D4" w:rsidRDefault="00C368D4" w:rsidP="00D17945">
      <w:pPr>
        <w:tabs>
          <w:tab w:val="left" w:pos="3781"/>
          <w:tab w:val="left" w:pos="6595"/>
        </w:tabs>
        <w:spacing w:after="0" w:line="240" w:lineRule="auto"/>
        <w:ind w:firstLine="708"/>
        <w:rPr>
          <w:rFonts w:ascii="Times New Roman" w:hAnsi="Times New Roman" w:cs="Times New Roman"/>
          <w:noProof/>
          <w:sz w:val="28"/>
          <w:szCs w:val="28"/>
        </w:rPr>
      </w:pPr>
    </w:p>
    <w:p w:rsidR="00224C60" w:rsidRPr="00FB615F" w:rsidRDefault="00C368D4" w:rsidP="00D17945">
      <w:pPr>
        <w:tabs>
          <w:tab w:val="left" w:pos="3781"/>
          <w:tab w:val="left" w:pos="6595"/>
        </w:tabs>
        <w:spacing w:after="0" w:line="240" w:lineRule="auto"/>
        <w:ind w:firstLine="708"/>
        <w:rPr>
          <w:rFonts w:ascii="Times New Roman" w:hAnsi="Times New Roman" w:cs="Times New Roman"/>
          <w:sz w:val="28"/>
          <w:szCs w:val="28"/>
        </w:rPr>
      </w:pPr>
      <w:r w:rsidRPr="00C368D4">
        <w:rPr>
          <w:rFonts w:ascii="Times New Roman" w:hAnsi="Times New Roman" w:cs="Times New Roman"/>
          <w:noProof/>
          <w:sz w:val="28"/>
          <w:szCs w:val="28"/>
        </w:rPr>
        <w:drawing>
          <wp:inline distT="0" distB="0" distL="0" distR="0">
            <wp:extent cx="5048250" cy="2771775"/>
            <wp:effectExtent l="0" t="0" r="0" b="0"/>
            <wp:docPr id="6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368D4">
        <w:rPr>
          <w:rFonts w:ascii="Times New Roman" w:hAnsi="Times New Roman" w:cs="Times New Roman"/>
          <w:noProof/>
          <w:sz w:val="28"/>
          <w:szCs w:val="28"/>
        </w:rPr>
        <w:t xml:space="preserve"> </w:t>
      </w:r>
      <w:r w:rsidR="00224C60" w:rsidRPr="00FB615F">
        <w:rPr>
          <w:rFonts w:ascii="Times New Roman" w:hAnsi="Times New Roman" w:cs="Times New Roman"/>
          <w:sz w:val="28"/>
          <w:szCs w:val="28"/>
        </w:rPr>
        <w:tab/>
      </w:r>
    </w:p>
    <w:p w:rsidR="00224C60" w:rsidRPr="00FB615F" w:rsidRDefault="00224C60" w:rsidP="00D17945">
      <w:pPr>
        <w:tabs>
          <w:tab w:val="left" w:pos="2625"/>
          <w:tab w:val="left" w:pos="2832"/>
          <w:tab w:val="left" w:pos="3540"/>
          <w:tab w:val="left" w:pos="4248"/>
          <w:tab w:val="left" w:pos="4956"/>
          <w:tab w:val="left" w:pos="6495"/>
        </w:tabs>
        <w:spacing w:after="0" w:line="240" w:lineRule="auto"/>
        <w:jc w:val="both"/>
        <w:rPr>
          <w:rFonts w:ascii="Times New Roman" w:hAnsi="Times New Roman" w:cs="Times New Roman"/>
          <w:sz w:val="28"/>
          <w:szCs w:val="28"/>
        </w:rPr>
      </w:pPr>
    </w:p>
    <w:p w:rsidR="00EA1797" w:rsidRPr="00FB615F" w:rsidRDefault="00EA1797" w:rsidP="00D17945">
      <w:pPr>
        <w:autoSpaceDE w:val="0"/>
        <w:autoSpaceDN w:val="0"/>
        <w:adjustRightInd w:val="0"/>
        <w:spacing w:after="0" w:line="240" w:lineRule="auto"/>
        <w:jc w:val="both"/>
        <w:rPr>
          <w:rFonts w:ascii="Times New Roman" w:hAnsi="Times New Roman" w:cs="Times New Roman"/>
          <w:sz w:val="28"/>
          <w:szCs w:val="28"/>
        </w:rPr>
      </w:pPr>
    </w:p>
    <w:p w:rsidR="00EA1797" w:rsidRDefault="00224C60" w:rsidP="00856882">
      <w:pPr>
        <w:autoSpaceDE w:val="0"/>
        <w:autoSpaceDN w:val="0"/>
        <w:adjustRightInd w:val="0"/>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Организация питания в детских и подростковых организациях.</w:t>
      </w:r>
    </w:p>
    <w:p w:rsidR="00C368D4" w:rsidRPr="00FB615F" w:rsidRDefault="00C368D4" w:rsidP="00856882">
      <w:pPr>
        <w:autoSpaceDE w:val="0"/>
        <w:autoSpaceDN w:val="0"/>
        <w:adjustRightInd w:val="0"/>
        <w:spacing w:after="0" w:line="240" w:lineRule="auto"/>
        <w:jc w:val="center"/>
        <w:rPr>
          <w:rFonts w:ascii="Times New Roman" w:hAnsi="Times New Roman" w:cs="Times New Roman"/>
          <w:sz w:val="28"/>
          <w:szCs w:val="28"/>
        </w:rPr>
      </w:pPr>
    </w:p>
    <w:p w:rsidR="00224C60" w:rsidRPr="00FB615F" w:rsidRDefault="00224C60" w:rsidP="00856882">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Территориальным отделом осуществляется постоянное взаимодействие с исполнительным комитетом Нижнекамского муниципального района, управлениями дошкольного и общеобразовательных организаций, по вопросам совершенствования школьного питания, профилактики заболеваемости кишечными инфекциями в образовательных организациях. С 1 сентября 2017 года в образовательных организациях города и района изменилась система школьного питания. Школы перешли от закупки продуктов питания к организации питания. </w:t>
      </w:r>
    </w:p>
    <w:p w:rsidR="00224C60" w:rsidRPr="00FB615F" w:rsidRDefault="00224C60" w:rsidP="00D17945">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Целью перехода является обеспечение безопасности и здоровья детей. С переходом на организацию питания в 2018 году организатором питания было приобретено 293 единицы оборудования в пятьдесят одну школьную столовую города и района на сумму 18 млн.руб. (Новое оборудование принадлежит и стоит на балансе АО «Департамент продовольствия и социального питания г.Казани»). </w:t>
      </w:r>
    </w:p>
    <w:p w:rsidR="00224C60" w:rsidRPr="00FB615F" w:rsidRDefault="00224C60" w:rsidP="00D17945">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По решению Совета Нижнекамского муниципального района №34 от 07.07.2017г. в целях принятия дополнительных мер по обеспечению питанием учащихся, утверждена дотация за счет муниципального бюджета в сумме 20,60руб на одного обучающегося в день.</w:t>
      </w:r>
    </w:p>
    <w:p w:rsidR="00224C60" w:rsidRPr="00FB615F" w:rsidRDefault="00224C60" w:rsidP="00D17945">
      <w:p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 xml:space="preserve">Согласно постановления №476 от 25.07.2017г. «Об организации питания учащихся общеобразовательных организаций Нижнекамского муниципального района Республики Татарстан с 1 сентября 2017 года», в целях адресной социальной поддержки детей из социально незащищенных семей, были освобождены от оплаты родительских взносов за школьное питание следующие категории обучающихся: дети-сироты и дети, находящиеся под опекой; дети- инвалиды; дети из семей ликвидаторов последствий аварии на Чернобыльской АЭС; дети из малообеспеченных, многодетных (трое детей) и неполных семей, среднедушевой доход которых ниже величины прожиточного минимума, установленного в Республике Татарстан. </w:t>
      </w:r>
    </w:p>
    <w:p w:rsidR="00224C60" w:rsidRPr="00FB615F" w:rsidRDefault="00224C60" w:rsidP="00D17945">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 связи с многочисленными обращениями от многодетных семей была принята поправка №649 от 24.10.2017г. «О внесении изменений в постановление Исполнительного комитета Нижнекамского муниципального района Республики Татарстан от 25 июля</w:t>
      </w:r>
    </w:p>
    <w:p w:rsidR="00224C60" w:rsidRPr="00FB615F" w:rsidRDefault="00224C60" w:rsidP="00D17945">
      <w:p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2017 года № 476 «Об организации питания учащихся общеобразовательных организаций Нижнекамского муниципального района Республики Татарстан с 1 сентября 2017 года» дети из многодетных семей (от 4 и более детей), независимо от величины прожиточного минимума, установленного в Республике Татарстан освобождаются от оплаты родительских взносов за школьное питание. Бесплатное питание получают 2808 детей из малообеспеченных семей.</w:t>
      </w:r>
    </w:p>
    <w:p w:rsidR="00224C60" w:rsidRPr="00FB615F" w:rsidRDefault="00224C60"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Стабильно высоким 98,0% сохраняется % охвата горячим питанием учащихся в общеобразов</w:t>
      </w:r>
      <w:r w:rsidR="0035685D">
        <w:rPr>
          <w:rFonts w:ascii="Times New Roman" w:hAnsi="Times New Roman" w:cs="Times New Roman"/>
          <w:sz w:val="28"/>
          <w:szCs w:val="28"/>
        </w:rPr>
        <w:t xml:space="preserve">ательных школах, по РТ -  97,3%. </w:t>
      </w:r>
      <w:r w:rsidRPr="00FB615F">
        <w:rPr>
          <w:rFonts w:ascii="Times New Roman" w:hAnsi="Times New Roman" w:cs="Times New Roman"/>
          <w:sz w:val="28"/>
          <w:szCs w:val="28"/>
        </w:rPr>
        <w:t xml:space="preserve">Также наблюдается увеличение охвата 2-х разовым питанием   с 80,8% до 83,0% учащихся 1-4 классов, по РТ - 98,4%.  </w:t>
      </w:r>
    </w:p>
    <w:p w:rsidR="00856882" w:rsidRPr="00FB615F" w:rsidRDefault="00856882" w:rsidP="00D17945">
      <w:pPr>
        <w:spacing w:after="0" w:line="240" w:lineRule="auto"/>
        <w:ind w:firstLine="708"/>
        <w:jc w:val="both"/>
        <w:rPr>
          <w:rFonts w:ascii="Times New Roman" w:hAnsi="Times New Roman" w:cs="Times New Roman"/>
          <w:sz w:val="28"/>
          <w:szCs w:val="28"/>
        </w:rPr>
      </w:pPr>
    </w:p>
    <w:p w:rsidR="00856882" w:rsidRPr="00FB615F" w:rsidRDefault="00224C60" w:rsidP="00856882">
      <w:pPr>
        <w:spacing w:after="0" w:line="240" w:lineRule="auto"/>
        <w:ind w:firstLine="708"/>
        <w:jc w:val="center"/>
        <w:rPr>
          <w:rFonts w:ascii="Times New Roman" w:hAnsi="Times New Roman" w:cs="Times New Roman"/>
          <w:b/>
          <w:sz w:val="28"/>
          <w:szCs w:val="28"/>
        </w:rPr>
      </w:pPr>
      <w:r w:rsidRPr="00FB615F">
        <w:rPr>
          <w:rFonts w:ascii="Times New Roman" w:hAnsi="Times New Roman" w:cs="Times New Roman"/>
          <w:b/>
          <w:sz w:val="28"/>
          <w:szCs w:val="28"/>
        </w:rPr>
        <w:t>% охвата горячим питанием учащихся</w:t>
      </w:r>
    </w:p>
    <w:p w:rsidR="00224C60" w:rsidRPr="00FB615F" w:rsidRDefault="00224C60" w:rsidP="00856882">
      <w:pPr>
        <w:spacing w:after="0" w:line="240" w:lineRule="auto"/>
        <w:ind w:firstLine="708"/>
        <w:jc w:val="center"/>
        <w:rPr>
          <w:rFonts w:ascii="Times New Roman" w:hAnsi="Times New Roman" w:cs="Times New Roman"/>
          <w:b/>
          <w:sz w:val="28"/>
          <w:szCs w:val="28"/>
        </w:rPr>
      </w:pPr>
      <w:r w:rsidRPr="00FB615F">
        <w:rPr>
          <w:rFonts w:ascii="Times New Roman" w:hAnsi="Times New Roman" w:cs="Times New Roman"/>
          <w:b/>
          <w:sz w:val="28"/>
          <w:szCs w:val="28"/>
        </w:rPr>
        <w:t>общеобразовательных школ</w:t>
      </w:r>
    </w:p>
    <w:p w:rsidR="00224C60" w:rsidRPr="00FB615F" w:rsidRDefault="00224C60" w:rsidP="00D17945">
      <w:pPr>
        <w:spacing w:after="0" w:line="240" w:lineRule="auto"/>
        <w:ind w:firstLine="708"/>
        <w:jc w:val="both"/>
        <w:rPr>
          <w:rFonts w:ascii="Times New Roman" w:hAnsi="Times New Roman" w:cs="Times New Roman"/>
          <w:b/>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272"/>
      </w:tblGrid>
      <w:tr w:rsidR="00224C60" w:rsidRPr="00FB615F" w:rsidTr="00751795">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2014г.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2015г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2016г.</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2017г</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2018г.</w:t>
            </w:r>
          </w:p>
        </w:tc>
      </w:tr>
      <w:tr w:rsidR="00224C60" w:rsidRPr="00FB615F" w:rsidTr="00751795">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94,1%</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93,5%</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96,2%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96,2%</w:t>
            </w: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98,0%</w:t>
            </w:r>
          </w:p>
        </w:tc>
      </w:tr>
    </w:tbl>
    <w:p w:rsidR="00224C60" w:rsidRPr="00FB615F" w:rsidRDefault="00224C60" w:rsidP="00D17945">
      <w:pPr>
        <w:autoSpaceDE w:val="0"/>
        <w:autoSpaceDN w:val="0"/>
        <w:adjustRightInd w:val="0"/>
        <w:spacing w:after="0" w:line="240" w:lineRule="auto"/>
        <w:jc w:val="both"/>
        <w:rPr>
          <w:rFonts w:ascii="Times New Roman" w:hAnsi="Times New Roman" w:cs="Times New Roman"/>
          <w:color w:val="FF0000"/>
          <w:sz w:val="28"/>
          <w:szCs w:val="28"/>
        </w:rPr>
      </w:pPr>
    </w:p>
    <w:p w:rsidR="00224C60" w:rsidRPr="00FB615F" w:rsidRDefault="00856882" w:rsidP="00856882">
      <w:pPr>
        <w:tabs>
          <w:tab w:val="left" w:pos="709"/>
          <w:tab w:val="left" w:pos="2832"/>
          <w:tab w:val="left" w:pos="3540"/>
          <w:tab w:val="left" w:pos="4248"/>
          <w:tab w:val="left" w:pos="4956"/>
          <w:tab w:val="left" w:pos="6495"/>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r>
      <w:r w:rsidR="00224C60" w:rsidRPr="00FB615F">
        <w:rPr>
          <w:rFonts w:ascii="Times New Roman" w:hAnsi="Times New Roman" w:cs="Times New Roman"/>
          <w:sz w:val="28"/>
          <w:szCs w:val="28"/>
        </w:rPr>
        <w:t>Значимым фактором в профилактике заболеваний, связанных с организацией питания в детских и подростковых организациях, в формировании гармоничного роста и развития детей является качество и безопасность приготовляемых блюд. По сравнению с 2017годом отмечается снижение удельного веса смывов по микробиологическим показателям не соответствующих гигиеническим нормативам, в тоже время отмечается увеличение удельного веса проб готовых блюд по микробиологическим показателям и показателям калорийности и полноты вложени</w:t>
      </w:r>
      <w:r w:rsidR="0058295B" w:rsidRPr="00FB615F">
        <w:rPr>
          <w:rFonts w:ascii="Times New Roman" w:hAnsi="Times New Roman" w:cs="Times New Roman"/>
          <w:sz w:val="28"/>
          <w:szCs w:val="28"/>
        </w:rPr>
        <w:t xml:space="preserve">я продуктов. </w:t>
      </w:r>
    </w:p>
    <w:p w:rsidR="00224C60" w:rsidRPr="00FB615F" w:rsidRDefault="00224C60" w:rsidP="00856882">
      <w:pPr>
        <w:tabs>
          <w:tab w:val="left" w:pos="2625"/>
          <w:tab w:val="left" w:pos="2832"/>
          <w:tab w:val="left" w:pos="3540"/>
          <w:tab w:val="left" w:pos="4248"/>
          <w:tab w:val="left" w:pos="4956"/>
          <w:tab w:val="left" w:pos="6495"/>
        </w:tabs>
        <w:spacing w:after="0" w:line="240" w:lineRule="auto"/>
        <w:jc w:val="center"/>
        <w:rPr>
          <w:rFonts w:ascii="Times New Roman" w:hAnsi="Times New Roman" w:cs="Times New Roman"/>
          <w:sz w:val="28"/>
          <w:szCs w:val="28"/>
        </w:rPr>
      </w:pPr>
    </w:p>
    <w:p w:rsidR="00C368D4" w:rsidRDefault="00C368D4">
      <w:pPr>
        <w:rPr>
          <w:rFonts w:ascii="Times New Roman" w:hAnsi="Times New Roman" w:cs="Times New Roman"/>
          <w:b/>
          <w:sz w:val="28"/>
          <w:szCs w:val="28"/>
        </w:rPr>
      </w:pPr>
      <w:r>
        <w:rPr>
          <w:rFonts w:ascii="Times New Roman" w:hAnsi="Times New Roman" w:cs="Times New Roman"/>
          <w:b/>
          <w:sz w:val="28"/>
          <w:szCs w:val="28"/>
        </w:rPr>
        <w:br w:type="page"/>
      </w:r>
    </w:p>
    <w:p w:rsidR="00856882" w:rsidRPr="00FB615F" w:rsidRDefault="00224C60" w:rsidP="00856882">
      <w:pPr>
        <w:tabs>
          <w:tab w:val="left" w:pos="2625"/>
          <w:tab w:val="left" w:pos="2832"/>
          <w:tab w:val="left" w:pos="3540"/>
          <w:tab w:val="left" w:pos="4248"/>
          <w:tab w:val="left" w:pos="4956"/>
          <w:tab w:val="left" w:pos="6495"/>
        </w:tabs>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Санитарно-эпидемиологическое неблагополучие</w:t>
      </w:r>
    </w:p>
    <w:p w:rsidR="00224C60" w:rsidRPr="00FB615F" w:rsidRDefault="00224C60" w:rsidP="00856882">
      <w:pPr>
        <w:tabs>
          <w:tab w:val="left" w:pos="2625"/>
          <w:tab w:val="left" w:pos="2832"/>
          <w:tab w:val="left" w:pos="3540"/>
          <w:tab w:val="left" w:pos="4248"/>
          <w:tab w:val="left" w:pos="4956"/>
          <w:tab w:val="left" w:pos="6495"/>
        </w:tabs>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 xml:space="preserve">в </w:t>
      </w:r>
      <w:r w:rsidR="00856882" w:rsidRPr="00FB615F">
        <w:rPr>
          <w:rFonts w:ascii="Times New Roman" w:hAnsi="Times New Roman" w:cs="Times New Roman"/>
          <w:b/>
          <w:sz w:val="28"/>
          <w:szCs w:val="28"/>
        </w:rPr>
        <w:t>о</w:t>
      </w:r>
      <w:r w:rsidRPr="00FB615F">
        <w:rPr>
          <w:rFonts w:ascii="Times New Roman" w:hAnsi="Times New Roman" w:cs="Times New Roman"/>
          <w:b/>
          <w:sz w:val="28"/>
          <w:szCs w:val="28"/>
        </w:rPr>
        <w:t xml:space="preserve">бразовательных </w:t>
      </w:r>
      <w:r w:rsidR="00856882" w:rsidRPr="00FB615F">
        <w:rPr>
          <w:rFonts w:ascii="Times New Roman" w:hAnsi="Times New Roman" w:cs="Times New Roman"/>
          <w:b/>
          <w:sz w:val="28"/>
          <w:szCs w:val="28"/>
        </w:rPr>
        <w:t>у</w:t>
      </w:r>
      <w:r w:rsidRPr="00FB615F">
        <w:rPr>
          <w:rFonts w:ascii="Times New Roman" w:hAnsi="Times New Roman" w:cs="Times New Roman"/>
          <w:b/>
          <w:sz w:val="28"/>
          <w:szCs w:val="28"/>
        </w:rPr>
        <w:t>чреждениях за 2014-2018г.г.</w:t>
      </w:r>
    </w:p>
    <w:p w:rsidR="00224C60" w:rsidRPr="00FB615F" w:rsidRDefault="00224C60" w:rsidP="00D17945">
      <w:pPr>
        <w:tabs>
          <w:tab w:val="left" w:pos="2625"/>
          <w:tab w:val="left" w:pos="2832"/>
          <w:tab w:val="left" w:pos="3540"/>
          <w:tab w:val="left" w:pos="4248"/>
          <w:tab w:val="left" w:pos="4956"/>
          <w:tab w:val="left" w:pos="6495"/>
        </w:tabs>
        <w:spacing w:after="0" w:line="240" w:lineRule="auto"/>
        <w:ind w:firstLine="708"/>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992"/>
        <w:gridCol w:w="1134"/>
        <w:gridCol w:w="1134"/>
        <w:gridCol w:w="992"/>
        <w:gridCol w:w="957"/>
      </w:tblGrid>
      <w:tr w:rsidR="00224C60" w:rsidRPr="00FB615F" w:rsidTr="00856882">
        <w:tc>
          <w:tcPr>
            <w:tcW w:w="436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Наименование исследований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2014г.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2015г.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2016г.</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2017г.</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2018г</w:t>
            </w:r>
          </w:p>
        </w:tc>
      </w:tr>
      <w:tr w:rsidR="00224C60" w:rsidRPr="00FB615F" w:rsidTr="00856882">
        <w:tc>
          <w:tcPr>
            <w:tcW w:w="436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Смывы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0,9%</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0,5%</w:t>
            </w:r>
          </w:p>
        </w:tc>
      </w:tr>
      <w:tr w:rsidR="00224C60" w:rsidRPr="00FB615F" w:rsidTr="00856882">
        <w:tc>
          <w:tcPr>
            <w:tcW w:w="436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Готовые блюда на бак.анализ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0,6%</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1,6%</w:t>
            </w:r>
          </w:p>
        </w:tc>
      </w:tr>
      <w:tr w:rsidR="00224C60" w:rsidRPr="00FB615F" w:rsidTr="00856882">
        <w:tc>
          <w:tcPr>
            <w:tcW w:w="4361"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Блюда на полноту вложения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0,8%</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tabs>
                <w:tab w:val="left" w:pos="2625"/>
                <w:tab w:val="left" w:pos="2832"/>
                <w:tab w:val="left" w:pos="3540"/>
                <w:tab w:val="left" w:pos="4248"/>
                <w:tab w:val="left" w:pos="4956"/>
                <w:tab w:val="left" w:pos="6495"/>
              </w:tabs>
              <w:spacing w:after="0" w:line="240" w:lineRule="auto"/>
              <w:rPr>
                <w:rFonts w:ascii="Times New Roman" w:hAnsi="Times New Roman" w:cs="Times New Roman"/>
                <w:sz w:val="28"/>
                <w:szCs w:val="28"/>
              </w:rPr>
            </w:pPr>
            <w:r w:rsidRPr="00FB615F">
              <w:rPr>
                <w:rFonts w:ascii="Times New Roman" w:hAnsi="Times New Roman" w:cs="Times New Roman"/>
                <w:sz w:val="28"/>
                <w:szCs w:val="28"/>
              </w:rPr>
              <w:t>3,2%</w:t>
            </w:r>
          </w:p>
        </w:tc>
      </w:tr>
    </w:tbl>
    <w:p w:rsidR="00224C60" w:rsidRPr="00FB615F" w:rsidRDefault="00224C60" w:rsidP="00D17945">
      <w:pPr>
        <w:tabs>
          <w:tab w:val="left" w:pos="2625"/>
          <w:tab w:val="left" w:pos="2832"/>
          <w:tab w:val="left" w:pos="3540"/>
          <w:tab w:val="left" w:pos="4248"/>
          <w:tab w:val="left" w:pos="4956"/>
          <w:tab w:val="left" w:pos="6495"/>
        </w:tabs>
        <w:spacing w:after="0" w:line="240" w:lineRule="auto"/>
        <w:ind w:firstLine="708"/>
        <w:rPr>
          <w:rFonts w:ascii="Times New Roman" w:hAnsi="Times New Roman" w:cs="Times New Roman"/>
          <w:sz w:val="28"/>
          <w:szCs w:val="28"/>
        </w:rPr>
      </w:pPr>
    </w:p>
    <w:p w:rsidR="0058295B" w:rsidRPr="00FB615F" w:rsidRDefault="00C837D0" w:rsidP="00D17945">
      <w:pPr>
        <w:spacing w:after="0" w:line="240" w:lineRule="auto"/>
        <w:jc w:val="both"/>
        <w:rPr>
          <w:rFonts w:ascii="Times New Roman" w:hAnsi="Times New Roman" w:cs="Times New Roman"/>
          <w:sz w:val="28"/>
          <w:szCs w:val="28"/>
        </w:rPr>
      </w:pPr>
      <w:r w:rsidRPr="00C368D4">
        <w:rPr>
          <w:rFonts w:ascii="Times New Roman" w:hAnsi="Times New Roman" w:cs="Times New Roman"/>
          <w:noProof/>
          <w:sz w:val="28"/>
          <w:szCs w:val="28"/>
        </w:rPr>
        <w:drawing>
          <wp:inline distT="0" distB="0" distL="0" distR="0">
            <wp:extent cx="5372100" cy="2867025"/>
            <wp:effectExtent l="0" t="0" r="0" b="0"/>
            <wp:docPr id="6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56882" w:rsidRPr="00FB615F" w:rsidRDefault="00856882" w:rsidP="00D17945">
      <w:pPr>
        <w:spacing w:after="0" w:line="240" w:lineRule="auto"/>
        <w:jc w:val="both"/>
        <w:rPr>
          <w:rFonts w:ascii="Times New Roman" w:hAnsi="Times New Roman" w:cs="Times New Roman"/>
          <w:sz w:val="28"/>
          <w:szCs w:val="28"/>
        </w:rPr>
      </w:pPr>
    </w:p>
    <w:p w:rsidR="00224C60" w:rsidRPr="00FB615F" w:rsidRDefault="00C837D0" w:rsidP="008568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224C60" w:rsidRPr="00FB615F">
        <w:rPr>
          <w:rFonts w:ascii="Times New Roman" w:hAnsi="Times New Roman" w:cs="Times New Roman"/>
          <w:sz w:val="28"/>
          <w:szCs w:val="28"/>
        </w:rPr>
        <w:t>деляется большое внимание     оздоровлению детей в дошкольных учреждениях, осуществляются профилактические мероприятия, проводится «С» витам</w:t>
      </w:r>
      <w:r w:rsidR="00751795" w:rsidRPr="00FB615F">
        <w:rPr>
          <w:rFonts w:ascii="Times New Roman" w:hAnsi="Times New Roman" w:cs="Times New Roman"/>
          <w:sz w:val="28"/>
          <w:szCs w:val="28"/>
        </w:rPr>
        <w:t>инизация блюд, профилактика йод</w:t>
      </w:r>
      <w:r w:rsidR="00224C60" w:rsidRPr="00FB615F">
        <w:rPr>
          <w:rFonts w:ascii="Times New Roman" w:hAnsi="Times New Roman" w:cs="Times New Roman"/>
          <w:sz w:val="28"/>
          <w:szCs w:val="28"/>
        </w:rPr>
        <w:t>дефицитных состояний в детских садах и школах проводится йодированной солью.  Тем не менее хотелось бы остановиться и на проблемах, которые встречаются при проведении надзорной функции в образовательных учреждениях:</w:t>
      </w:r>
    </w:p>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Материально-техническая база образовательных учреждений напрямую связана с охраной здоровья подрастающего поколения. Последние годы постоянно поднимался вопрос о неудовлетворительном состоянии дошкольной и учебной мебели, о ее изношенности и не возможности ее ремонта.  За последние 4 года (начиная с 2014 года включительно по 2018 год) централизованно продолжается приобретение дошкольной мебели: за отчетный период приобретено дошкольной мебели (столов, стульев), детские сады обновлены столами и стульями на 25,5% от общей потребности детей</w:t>
      </w:r>
      <w:r w:rsidRPr="00FB615F">
        <w:rPr>
          <w:rFonts w:ascii="Times New Roman" w:hAnsi="Times New Roman" w:cs="Times New Roman"/>
          <w:b/>
          <w:sz w:val="28"/>
          <w:szCs w:val="28"/>
        </w:rPr>
        <w:t>.</w:t>
      </w:r>
      <w:r w:rsidRPr="00FB615F">
        <w:rPr>
          <w:rFonts w:ascii="Times New Roman" w:hAnsi="Times New Roman" w:cs="Times New Roman"/>
          <w:sz w:val="28"/>
          <w:szCs w:val="28"/>
        </w:rPr>
        <w:t xml:space="preserve">В 2017г. в шести в 2016г. в трех дошкольных учреждения на 100% обновлена мебель (столы, стулья, кровати). </w:t>
      </w:r>
      <w:r w:rsidRPr="00FB615F">
        <w:rPr>
          <w:rFonts w:ascii="Times New Roman" w:hAnsi="Times New Roman" w:cs="Times New Roman"/>
          <w:color w:val="000000"/>
          <w:sz w:val="28"/>
          <w:szCs w:val="28"/>
        </w:rPr>
        <w:t>Школы района  на 100 % обеспечены ученической мебелью в соответствии росто-возрастным особенностями, в городских школах</w:t>
      </w:r>
      <w:r w:rsidRPr="00FB615F">
        <w:rPr>
          <w:rFonts w:ascii="Times New Roman" w:hAnsi="Times New Roman" w:cs="Times New Roman"/>
          <w:sz w:val="28"/>
          <w:szCs w:val="28"/>
        </w:rPr>
        <w:t xml:space="preserve"> эта проблема на сегодняшний день сохраняется: есть ряд школ, которые процентов на 80 обеспечены не соразмерной учебной мебелью, т.е. ученик начального школьного возраста сидит за школьной партой или столом, которые предназначены по росту для учащихся 10-х -  11-х классов и как результат не соответствия учебной мебели, школьники приобретают заболевания костно-мышечной системы, как нарушение осанки и сколиозы.  За последние 4 года (2015-2018 г.г.) приобретено учебной мебели всего на 162 класс комплекта, на 3244 ученика, это около 55% от общей потребности учебной мебели, в том числе в 2018г на 152 ученика. </w:t>
      </w:r>
    </w:p>
    <w:p w:rsidR="002B1D39" w:rsidRPr="00FB615F" w:rsidRDefault="00224C60" w:rsidP="00D17945">
      <w:pPr>
        <w:pStyle w:val="a7"/>
        <w:jc w:val="both"/>
        <w:rPr>
          <w:sz w:val="28"/>
          <w:szCs w:val="28"/>
        </w:rPr>
      </w:pPr>
      <w:r w:rsidRPr="00FB615F">
        <w:rPr>
          <w:sz w:val="28"/>
          <w:szCs w:val="28"/>
        </w:rPr>
        <w:t xml:space="preserve">           Нельзя не остановиться на проблеме замены холодильно-технологических оборудований. В пищеблоках и прачечных детсадов функционируют      оборудования, с истекшим сроком эксплуатации по причине физической и моральной изношенности холодильных оборудований до 50%, технологических - 45 % износа.   Необходимо пристальное внимание уделить сельским детским дошкольным учреждениям: много замечаний по обеспеченности холодильными и технологическими оборудованиями, оснащенности санитарно-техническими приборами в групповых помещениях, цехах пищеблока и прачечной; обеспеченности кухонной посудой, игровым материалом; имеются вопросы по оборудованиям игровых площадок и теневых навесов, по благоустройству территории и т.д.</w:t>
      </w:r>
    </w:p>
    <w:p w:rsidR="00856882" w:rsidRPr="00FB615F" w:rsidRDefault="00856882" w:rsidP="00D17945">
      <w:pPr>
        <w:pStyle w:val="a7"/>
        <w:jc w:val="both"/>
        <w:rPr>
          <w:sz w:val="28"/>
          <w:szCs w:val="28"/>
        </w:rPr>
      </w:pPr>
    </w:p>
    <w:p w:rsidR="002B1D39" w:rsidRPr="00FB615F" w:rsidRDefault="002B1D39" w:rsidP="00856882">
      <w:pPr>
        <w:pStyle w:val="a7"/>
        <w:jc w:val="center"/>
        <w:rPr>
          <w:b/>
          <w:sz w:val="28"/>
          <w:szCs w:val="28"/>
        </w:rPr>
      </w:pPr>
      <w:r w:rsidRPr="00FB615F">
        <w:rPr>
          <w:b/>
          <w:sz w:val="28"/>
          <w:szCs w:val="28"/>
        </w:rPr>
        <w:t>Оздоровление детей и подростк</w:t>
      </w:r>
      <w:r w:rsidR="00224C60" w:rsidRPr="00FB615F">
        <w:rPr>
          <w:b/>
          <w:sz w:val="28"/>
          <w:szCs w:val="28"/>
        </w:rPr>
        <w:t>ов.</w:t>
      </w:r>
    </w:p>
    <w:p w:rsidR="00856882" w:rsidRPr="00FB615F" w:rsidRDefault="00856882" w:rsidP="00856882">
      <w:pPr>
        <w:pStyle w:val="a7"/>
        <w:jc w:val="center"/>
        <w:rPr>
          <w:sz w:val="28"/>
          <w:szCs w:val="28"/>
        </w:rPr>
      </w:pPr>
    </w:p>
    <w:p w:rsidR="00224C60" w:rsidRPr="00FB615F" w:rsidRDefault="00224C60" w:rsidP="00856882">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В нашем городе большое внимание уделяется оздоровлению детей в летних оздоровительных учреждениях. В период летней кампании 2018года количество организаций отдыха и оздоровления для детей и подростков увеличилось, по сравнению с 2017 годом с 48 до 84 в 1,7 раза, в которых отдохнуло 11386 детей.  Увеличилось количество трудовых лагерей с дневным пребыванием детей на 36, палаточных лагерей на 1.  Количество отдохнувших детей увеличилось на 102 ребенка (диаграммы 6, 6.1.). В летнем периоде продолжительность смен в загородных ЛОУ была 21 день, в организациях с дневным пребыванием детей 21 день, в лагерях труда и отдыха -18 дней, палаточных – 7дней. Перерывы между сменами составляли от 2 до 5 дней. Превышения проектной вместимости на отмечалось. </w:t>
      </w:r>
    </w:p>
    <w:p w:rsidR="00224C60" w:rsidRPr="00FB615F" w:rsidRDefault="00224C60" w:rsidP="00D17945">
      <w:pPr>
        <w:spacing w:after="0" w:line="240" w:lineRule="auto"/>
        <w:jc w:val="both"/>
        <w:rPr>
          <w:rFonts w:ascii="Times New Roman" w:hAnsi="Times New Roman" w:cs="Times New Roman"/>
          <w:sz w:val="28"/>
          <w:szCs w:val="28"/>
        </w:rPr>
      </w:pPr>
    </w:p>
    <w:p w:rsidR="00224C60" w:rsidRPr="00FB615F" w:rsidRDefault="00224C60" w:rsidP="00856882">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Оздоровление детей и подростков в летний период    за 2014-2018г.г.</w:t>
      </w:r>
    </w:p>
    <w:p w:rsidR="00224C60" w:rsidRPr="00FB615F" w:rsidRDefault="00224C60" w:rsidP="00D17945">
      <w:pPr>
        <w:spacing w:after="0" w:line="240" w:lineRule="auto"/>
        <w:jc w:val="both"/>
        <w:rPr>
          <w:rFonts w:ascii="Times New Roman" w:hAnsi="Times New Roman" w:cs="Times New Roman"/>
          <w:sz w:val="28"/>
          <w:szCs w:val="28"/>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71"/>
        <w:gridCol w:w="1071"/>
        <w:gridCol w:w="1071"/>
        <w:gridCol w:w="1071"/>
        <w:gridCol w:w="1071"/>
      </w:tblGrid>
      <w:tr w:rsidR="00224C60" w:rsidRPr="00C837D0" w:rsidTr="00C837D0">
        <w:tc>
          <w:tcPr>
            <w:tcW w:w="4219"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D17945">
            <w:pPr>
              <w:spacing w:after="0" w:line="240" w:lineRule="auto"/>
              <w:jc w:val="both"/>
              <w:rPr>
                <w:rFonts w:ascii="Times New Roman" w:hAnsi="Times New Roman" w:cs="Times New Roman"/>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2014г.</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2015г.</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2016г.</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2017г.</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2018г.</w:t>
            </w:r>
          </w:p>
        </w:tc>
      </w:tr>
      <w:tr w:rsidR="00224C60" w:rsidRPr="00C837D0" w:rsidTr="00C837D0">
        <w:trPr>
          <w:trHeight w:val="394"/>
        </w:trPr>
        <w:tc>
          <w:tcPr>
            <w:tcW w:w="4219"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D17945">
            <w:pPr>
              <w:spacing w:after="0" w:line="240" w:lineRule="auto"/>
              <w:jc w:val="both"/>
              <w:rPr>
                <w:rFonts w:ascii="Times New Roman" w:hAnsi="Times New Roman" w:cs="Times New Roman"/>
                <w:sz w:val="24"/>
                <w:szCs w:val="24"/>
              </w:rPr>
            </w:pPr>
            <w:r w:rsidRPr="00C837D0">
              <w:rPr>
                <w:rFonts w:ascii="Times New Roman" w:hAnsi="Times New Roman" w:cs="Times New Roman"/>
                <w:sz w:val="24"/>
                <w:szCs w:val="24"/>
              </w:rPr>
              <w:t>Количество ЛОУ всего</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56</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58</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53</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48</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84</w:t>
            </w:r>
          </w:p>
        </w:tc>
      </w:tr>
      <w:tr w:rsidR="00224C60" w:rsidRPr="00C837D0" w:rsidTr="00C837D0">
        <w:tc>
          <w:tcPr>
            <w:tcW w:w="4219"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D17945">
            <w:pPr>
              <w:spacing w:after="0" w:line="240" w:lineRule="auto"/>
              <w:jc w:val="both"/>
              <w:rPr>
                <w:rFonts w:ascii="Times New Roman" w:hAnsi="Times New Roman" w:cs="Times New Roman"/>
                <w:sz w:val="24"/>
                <w:szCs w:val="24"/>
              </w:rPr>
            </w:pPr>
            <w:r w:rsidRPr="00C837D0">
              <w:rPr>
                <w:rFonts w:ascii="Times New Roman" w:hAnsi="Times New Roman" w:cs="Times New Roman"/>
                <w:sz w:val="24"/>
                <w:szCs w:val="24"/>
              </w:rPr>
              <w:t>Количество детей, отдохнувших в них</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11377</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11223</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10862</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11284</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224C60" w:rsidRPr="00C837D0" w:rsidRDefault="00224C60" w:rsidP="00C837D0">
            <w:pPr>
              <w:spacing w:after="0" w:line="240" w:lineRule="auto"/>
              <w:jc w:val="center"/>
              <w:rPr>
                <w:rFonts w:ascii="Times New Roman" w:hAnsi="Times New Roman" w:cs="Times New Roman"/>
                <w:sz w:val="24"/>
                <w:szCs w:val="24"/>
              </w:rPr>
            </w:pPr>
            <w:r w:rsidRPr="00C837D0">
              <w:rPr>
                <w:rFonts w:ascii="Times New Roman" w:hAnsi="Times New Roman" w:cs="Times New Roman"/>
                <w:sz w:val="24"/>
                <w:szCs w:val="24"/>
              </w:rPr>
              <w:t>11386</w:t>
            </w:r>
          </w:p>
        </w:tc>
      </w:tr>
    </w:tbl>
    <w:p w:rsidR="00224C60" w:rsidRPr="00FB615F" w:rsidRDefault="00224C60" w:rsidP="00D17945">
      <w:pPr>
        <w:autoSpaceDE w:val="0"/>
        <w:autoSpaceDN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Проведенные следующие мероприятия по улучшению санитарно-технического состояния организаций отдыха и оздоровления, в том числе по предписаниям и плановым заданиям территориального отдела:</w:t>
      </w:r>
    </w:p>
    <w:p w:rsidR="00856882" w:rsidRPr="00FB615F" w:rsidRDefault="002B1D39" w:rsidP="00856882">
      <w:pPr>
        <w:pStyle w:val="21"/>
        <w:numPr>
          <w:ilvl w:val="0"/>
          <w:numId w:val="36"/>
        </w:numPr>
        <w:tabs>
          <w:tab w:val="left" w:pos="360"/>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за </w:t>
      </w:r>
      <w:r w:rsidR="00224C60" w:rsidRPr="00FB615F">
        <w:rPr>
          <w:rFonts w:ascii="Times New Roman" w:hAnsi="Times New Roman" w:cs="Times New Roman"/>
          <w:sz w:val="28"/>
          <w:szCs w:val="28"/>
        </w:rPr>
        <w:t>счет объема финансовых средств, выделенных из бюджета Республики Татарстан, на укрепление материально-технической базы ЛОУ, в МБУ ДОЛ «Кама» проведен капитальный ремонт санитарных узлов с заменой труб водоснабжения, канализации с заменой санитарно-технического оборудования, также проведена замена оконных блоков в столовой, ремонт в обеденном зале;</w:t>
      </w:r>
    </w:p>
    <w:p w:rsidR="00224C60" w:rsidRPr="00FB615F" w:rsidRDefault="00224C60" w:rsidP="00856882">
      <w:pPr>
        <w:pStyle w:val="21"/>
        <w:numPr>
          <w:ilvl w:val="0"/>
          <w:numId w:val="36"/>
        </w:numPr>
        <w:tabs>
          <w:tab w:val="left" w:pos="360"/>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за счет средств муниципального бюджета, балансодержателей проведены мероприятия по улучшению санитарно-технического состояния (проведение капитальных ремонтных работ, улучшение материально-технической базы пищеблоков, мед</w:t>
      </w:r>
      <w:r w:rsidR="002B1D39" w:rsidRPr="00FB615F">
        <w:rPr>
          <w:rFonts w:ascii="Times New Roman" w:hAnsi="Times New Roman" w:cs="Times New Roman"/>
          <w:sz w:val="28"/>
          <w:szCs w:val="28"/>
        </w:rPr>
        <w:t>.</w:t>
      </w:r>
      <w:r w:rsidRPr="00FB615F">
        <w:rPr>
          <w:rFonts w:ascii="Times New Roman" w:hAnsi="Times New Roman" w:cs="Times New Roman"/>
          <w:sz w:val="28"/>
          <w:szCs w:val="28"/>
        </w:rPr>
        <w:t>блоков, спальных корпусов) в 5 оздоровительных организациях.</w:t>
      </w:r>
    </w:p>
    <w:p w:rsidR="00224C60" w:rsidRPr="00FB615F" w:rsidRDefault="00224C60" w:rsidP="00D17945">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Оздоровление детей в летний период предполагает создание условий и проведение комплекса мероприятий, направленных на охрану и укрепление их здоровья, а также расширение адаптационных возможностей.</w:t>
      </w:r>
    </w:p>
    <w:p w:rsidR="002B1D39" w:rsidRPr="00FB615F" w:rsidRDefault="00224C60" w:rsidP="00D17945">
      <w:p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По итогам мониторинга оценки эффективности оздоровления детей, отдохнувших в летний период, выраженный оздоровительный эффект отмечается у 98,7% (РТ - 98,9%), слабый оздоровительный эффекту у 1,15% (РТ- 1,0%). Отсутствие оздоровительного эффекта у 0,15% (РТ – 0,1%).</w:t>
      </w:r>
    </w:p>
    <w:p w:rsidR="00224C60" w:rsidRPr="00FB615F" w:rsidRDefault="00224C60" w:rsidP="00D17945">
      <w:p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Необходимо остановиться на проблемных вопросах деятельности летних оздоровительных учреждений: МБУ ЛОУ «Заря» управления по делам молодежи и спорту: санитарно-техническое состояние данного оздоровительного учреждения находится в неудовлетворительном состоянии: спальные корпуса (деревянные домики) требуют реконструкции. Бытовые помещения размещаются в приспособленных помещениях.  </w:t>
      </w:r>
    </w:p>
    <w:p w:rsidR="00224C60" w:rsidRPr="00FB615F" w:rsidRDefault="00224C60" w:rsidP="00D17945">
      <w:pPr>
        <w:tabs>
          <w:tab w:val="left" w:pos="1440"/>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О/л «Олимпиец» УСК «Нефтехим» ПАО «Нижнекамскнефтехим» также нуждается в улучшении бытовых условий отдыхающих детей (необходимо строительство новых спальных корпусов и бытовых помещений).</w:t>
      </w:r>
    </w:p>
    <w:p w:rsidR="00224C60" w:rsidRPr="00FB615F" w:rsidRDefault="00224C60" w:rsidP="00D17945">
      <w:pPr>
        <w:tabs>
          <w:tab w:val="left" w:pos="1440"/>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Выдаваемое плановое задание   территориальным отделом Управления   Роспотребнадзора по улучшению санитарно-технического состояния по вышеуказанным оздоровительным учреждениям на протяжении ряда лет выполняется не в полном объеме.                                                                     </w:t>
      </w:r>
    </w:p>
    <w:p w:rsidR="002B1D39" w:rsidRPr="00FB615F" w:rsidRDefault="00224C60" w:rsidP="00D17945">
      <w:pPr>
        <w:tabs>
          <w:tab w:val="left" w:pos="1440"/>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В отделе проводится работа по контролю за требованиями ТР ТС 007/2011 «О безопасности продукции, предназначенной для детей и подростков», и ТР ТС 008/2011 «О безопасности игрушек». В 2018году из торговой сети отобраны на лабораторные исследования 4 игрушки, в том числе 3 пробы производства Китай (в 2017г. 4 игрушки), 3 пробы изделий по уходу за детьми, в том числе 1 проба производства Китай, 1 проба изделие трикотажное (в 2017г. 3 пробы).  По результатам исследований пробы соответствует требованиям технических регламентов. </w:t>
      </w:r>
    </w:p>
    <w:p w:rsidR="002B1D39" w:rsidRPr="00FB615F" w:rsidRDefault="00856882" w:rsidP="00856882">
      <w:pPr>
        <w:tabs>
          <w:tab w:val="left" w:pos="709"/>
        </w:tabs>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r>
      <w:r w:rsidR="00224C60" w:rsidRPr="00FB615F">
        <w:rPr>
          <w:rFonts w:ascii="Times New Roman" w:hAnsi="Times New Roman" w:cs="Times New Roman"/>
          <w:sz w:val="28"/>
          <w:szCs w:val="28"/>
        </w:rPr>
        <w:t>Показатели мер административного воздействия в 2018 году улучшились по сравнению с 2017 годом: количество штрафов в 2014г. на 1 объект 2,0, в 2015г. 2,8 на 1 объект, в 2016г. на 1 объект 3,1, в 2017г.  на 1 объект 2,6, в 2018г. на 1 объекте 3,9.  (Диаграммы 7, 7.1.).  Количество обследованных объектов в 2014г. – 94 объекта, в 2015г. - 82 объекта, в 2016г. - 124 объекта, в 2017г. - 114 объекта, в 2018г. – 102 объекта.</w:t>
      </w:r>
    </w:p>
    <w:p w:rsidR="00856882" w:rsidRPr="00FB615F" w:rsidRDefault="00856882" w:rsidP="00856882">
      <w:pPr>
        <w:tabs>
          <w:tab w:val="left" w:pos="709"/>
        </w:tabs>
        <w:spacing w:after="0" w:line="240" w:lineRule="auto"/>
        <w:jc w:val="both"/>
        <w:rPr>
          <w:rFonts w:ascii="Times New Roman" w:hAnsi="Times New Roman" w:cs="Times New Roman"/>
          <w:sz w:val="28"/>
          <w:szCs w:val="28"/>
        </w:rPr>
      </w:pPr>
    </w:p>
    <w:p w:rsidR="00224C60" w:rsidRPr="00FB615F" w:rsidRDefault="00224C60" w:rsidP="00D17945">
      <w:pPr>
        <w:tabs>
          <w:tab w:val="left" w:pos="1440"/>
        </w:tabs>
        <w:spacing w:after="0" w:line="240" w:lineRule="auto"/>
        <w:jc w:val="both"/>
        <w:rPr>
          <w:rFonts w:ascii="Times New Roman" w:hAnsi="Times New Roman" w:cs="Times New Roman"/>
          <w:sz w:val="28"/>
          <w:szCs w:val="28"/>
        </w:rPr>
      </w:pPr>
      <w:r w:rsidRPr="00FB615F">
        <w:rPr>
          <w:rFonts w:ascii="Times New Roman" w:hAnsi="Times New Roman" w:cs="Times New Roman"/>
          <w:b/>
          <w:sz w:val="28"/>
          <w:szCs w:val="28"/>
        </w:rPr>
        <w:t>Показатели мер административного воздействия за 2014-2018г.г.</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186"/>
        <w:gridCol w:w="1186"/>
        <w:gridCol w:w="1186"/>
        <w:gridCol w:w="1186"/>
        <w:gridCol w:w="1187"/>
      </w:tblGrid>
      <w:tr w:rsidR="00224C60" w:rsidRPr="00FB615F" w:rsidTr="00C837D0">
        <w:tc>
          <w:tcPr>
            <w:tcW w:w="407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ind w:right="-5"/>
              <w:jc w:val="both"/>
              <w:rPr>
                <w:rFonts w:ascii="Times New Roman" w:hAnsi="Times New Roman" w:cs="Times New Roman"/>
                <w:sz w:val="28"/>
                <w:szCs w:val="28"/>
              </w:rPr>
            </w:pPr>
            <w:r w:rsidRPr="00FB615F">
              <w:rPr>
                <w:rFonts w:ascii="Times New Roman" w:hAnsi="Times New Roman" w:cs="Times New Roman"/>
                <w:sz w:val="28"/>
                <w:szCs w:val="28"/>
              </w:rPr>
              <w:tab/>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ind w:right="-5"/>
              <w:jc w:val="center"/>
              <w:rPr>
                <w:rFonts w:ascii="Times New Roman" w:hAnsi="Times New Roman" w:cs="Times New Roman"/>
                <w:sz w:val="28"/>
                <w:szCs w:val="28"/>
              </w:rPr>
            </w:pPr>
            <w:r w:rsidRPr="00FB615F">
              <w:rPr>
                <w:rFonts w:ascii="Times New Roman" w:hAnsi="Times New Roman" w:cs="Times New Roman"/>
                <w:sz w:val="28"/>
                <w:szCs w:val="28"/>
              </w:rPr>
              <w:t>2014г.</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ind w:right="-5"/>
              <w:jc w:val="center"/>
              <w:rPr>
                <w:rFonts w:ascii="Times New Roman" w:hAnsi="Times New Roman" w:cs="Times New Roman"/>
                <w:sz w:val="28"/>
                <w:szCs w:val="28"/>
              </w:rPr>
            </w:pPr>
            <w:r w:rsidRPr="00FB615F">
              <w:rPr>
                <w:rFonts w:ascii="Times New Roman" w:hAnsi="Times New Roman" w:cs="Times New Roman"/>
                <w:sz w:val="28"/>
                <w:szCs w:val="28"/>
              </w:rPr>
              <w:t>2015г.</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ind w:right="-5"/>
              <w:jc w:val="center"/>
              <w:rPr>
                <w:rFonts w:ascii="Times New Roman" w:hAnsi="Times New Roman" w:cs="Times New Roman"/>
                <w:sz w:val="28"/>
                <w:szCs w:val="28"/>
              </w:rPr>
            </w:pPr>
            <w:r w:rsidRPr="00FB615F">
              <w:rPr>
                <w:rFonts w:ascii="Times New Roman" w:hAnsi="Times New Roman" w:cs="Times New Roman"/>
                <w:sz w:val="28"/>
                <w:szCs w:val="28"/>
              </w:rPr>
              <w:t>2016г</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ind w:right="-5"/>
              <w:jc w:val="center"/>
              <w:rPr>
                <w:rFonts w:ascii="Times New Roman" w:hAnsi="Times New Roman" w:cs="Times New Roman"/>
                <w:sz w:val="28"/>
                <w:szCs w:val="28"/>
              </w:rPr>
            </w:pPr>
            <w:r w:rsidRPr="00FB615F">
              <w:rPr>
                <w:rFonts w:ascii="Times New Roman" w:hAnsi="Times New Roman" w:cs="Times New Roman"/>
                <w:sz w:val="28"/>
                <w:szCs w:val="28"/>
              </w:rPr>
              <w:t>2017г</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ind w:right="-5"/>
              <w:jc w:val="center"/>
              <w:rPr>
                <w:rFonts w:ascii="Times New Roman" w:hAnsi="Times New Roman" w:cs="Times New Roman"/>
                <w:sz w:val="28"/>
                <w:szCs w:val="28"/>
              </w:rPr>
            </w:pPr>
            <w:r w:rsidRPr="00FB615F">
              <w:rPr>
                <w:rFonts w:ascii="Times New Roman" w:hAnsi="Times New Roman" w:cs="Times New Roman"/>
                <w:sz w:val="28"/>
                <w:szCs w:val="28"/>
              </w:rPr>
              <w:t>2018г</w:t>
            </w:r>
          </w:p>
        </w:tc>
      </w:tr>
      <w:tr w:rsidR="00224C60" w:rsidRPr="00FB615F" w:rsidTr="00C837D0">
        <w:tc>
          <w:tcPr>
            <w:tcW w:w="407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Число наложенных штрафов</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186</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229</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396</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353</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359</w:t>
            </w:r>
          </w:p>
        </w:tc>
      </w:tr>
      <w:tr w:rsidR="00224C60" w:rsidRPr="00FB615F" w:rsidTr="00C837D0">
        <w:tc>
          <w:tcPr>
            <w:tcW w:w="407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Приостановление деятельности объекта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2</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17</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12</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26</w:t>
            </w:r>
          </w:p>
        </w:tc>
      </w:tr>
      <w:tr w:rsidR="00224C60" w:rsidRPr="00FB615F" w:rsidTr="00C837D0">
        <w:tc>
          <w:tcPr>
            <w:tcW w:w="407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Материалы переданы в суд</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4</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17</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12</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26</w:t>
            </w:r>
          </w:p>
        </w:tc>
      </w:tr>
      <w:tr w:rsidR="00224C60" w:rsidRPr="00FB615F" w:rsidTr="00C837D0">
        <w:tc>
          <w:tcPr>
            <w:tcW w:w="407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Иск в защиту интересов неопределенного круга лицо прекращении противоправных действий</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1</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3</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224C60" w:rsidRPr="00FB615F" w:rsidRDefault="00224C60" w:rsidP="00C837D0">
            <w:pPr>
              <w:spacing w:after="0" w:line="240" w:lineRule="auto"/>
              <w:jc w:val="center"/>
              <w:rPr>
                <w:rFonts w:ascii="Times New Roman" w:hAnsi="Times New Roman" w:cs="Times New Roman"/>
                <w:sz w:val="28"/>
                <w:szCs w:val="28"/>
              </w:rPr>
            </w:pPr>
            <w:r w:rsidRPr="00FB615F">
              <w:rPr>
                <w:rFonts w:ascii="Times New Roman" w:hAnsi="Times New Roman" w:cs="Times New Roman"/>
                <w:sz w:val="28"/>
                <w:szCs w:val="28"/>
              </w:rPr>
              <w:t>6</w:t>
            </w:r>
          </w:p>
        </w:tc>
      </w:tr>
    </w:tbl>
    <w:p w:rsidR="0002143D" w:rsidRPr="00FB615F" w:rsidRDefault="0002143D" w:rsidP="00D17945">
      <w:pPr>
        <w:spacing w:after="0" w:line="240" w:lineRule="auto"/>
        <w:ind w:firstLine="708"/>
        <w:jc w:val="both"/>
        <w:rPr>
          <w:rFonts w:ascii="Times New Roman" w:hAnsi="Times New Roman" w:cs="Times New Roman"/>
          <w:sz w:val="28"/>
          <w:szCs w:val="28"/>
        </w:rPr>
      </w:pPr>
    </w:p>
    <w:p w:rsidR="00751795" w:rsidRPr="00FB615F" w:rsidRDefault="00751795" w:rsidP="00D17945">
      <w:pPr>
        <w:spacing w:after="0" w:line="240" w:lineRule="auto"/>
        <w:ind w:firstLine="708"/>
        <w:jc w:val="both"/>
        <w:rPr>
          <w:rFonts w:ascii="Times New Roman" w:hAnsi="Times New Roman" w:cs="Times New Roman"/>
          <w:sz w:val="28"/>
          <w:szCs w:val="28"/>
        </w:rPr>
      </w:pPr>
    </w:p>
    <w:p w:rsidR="00751795" w:rsidRPr="00FB615F" w:rsidRDefault="00751795" w:rsidP="00D17945">
      <w:pPr>
        <w:spacing w:after="0" w:line="240" w:lineRule="auto"/>
        <w:ind w:firstLine="708"/>
        <w:jc w:val="both"/>
        <w:rPr>
          <w:rFonts w:ascii="Times New Roman" w:hAnsi="Times New Roman" w:cs="Times New Roman"/>
          <w:sz w:val="28"/>
          <w:szCs w:val="28"/>
        </w:rPr>
      </w:pPr>
    </w:p>
    <w:p w:rsidR="0095327F" w:rsidRPr="00FB615F" w:rsidRDefault="000D1F03" w:rsidP="00856882">
      <w:pPr>
        <w:autoSpaceDE w:val="0"/>
        <w:autoSpaceDN w:val="0"/>
        <w:adjustRightInd w:val="0"/>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1.1.8</w:t>
      </w:r>
      <w:r w:rsidR="00FE7B1C" w:rsidRPr="00FB615F">
        <w:rPr>
          <w:rFonts w:ascii="Times New Roman" w:hAnsi="Times New Roman" w:cs="Times New Roman"/>
          <w:b/>
          <w:sz w:val="28"/>
          <w:szCs w:val="28"/>
        </w:rPr>
        <w:t>.</w:t>
      </w:r>
      <w:r w:rsidR="0095327F" w:rsidRPr="00FB615F">
        <w:rPr>
          <w:rFonts w:ascii="Times New Roman" w:hAnsi="Times New Roman" w:cs="Times New Roman"/>
          <w:b/>
          <w:sz w:val="28"/>
          <w:szCs w:val="28"/>
        </w:rPr>
        <w:t xml:space="preserve">Гигиена труда, радиационная гигиена и надзор на </w:t>
      </w:r>
      <w:r w:rsidR="00856882" w:rsidRPr="00FB615F">
        <w:rPr>
          <w:rFonts w:ascii="Times New Roman" w:hAnsi="Times New Roman" w:cs="Times New Roman"/>
          <w:b/>
          <w:sz w:val="28"/>
          <w:szCs w:val="28"/>
        </w:rPr>
        <w:t>т</w:t>
      </w:r>
      <w:r w:rsidR="0095327F" w:rsidRPr="00FB615F">
        <w:rPr>
          <w:rFonts w:ascii="Times New Roman" w:hAnsi="Times New Roman" w:cs="Times New Roman"/>
          <w:b/>
          <w:sz w:val="28"/>
          <w:szCs w:val="28"/>
        </w:rPr>
        <w:t>ранспорте.</w:t>
      </w:r>
    </w:p>
    <w:p w:rsidR="00963E84" w:rsidRPr="00FB615F" w:rsidRDefault="00963E84" w:rsidP="00D17945">
      <w:pPr>
        <w:pStyle w:val="af7"/>
        <w:spacing w:after="0" w:line="240" w:lineRule="auto"/>
        <w:ind w:left="1855"/>
        <w:jc w:val="center"/>
        <w:rPr>
          <w:rFonts w:ascii="Times New Roman" w:hAnsi="Times New Roman" w:cs="Times New Roman"/>
          <w:b/>
          <w:sz w:val="28"/>
          <w:szCs w:val="28"/>
        </w:rPr>
      </w:pPr>
    </w:p>
    <w:p w:rsidR="00751795" w:rsidRPr="00FB615F" w:rsidRDefault="00751795" w:rsidP="00DB634C">
      <w:pPr>
        <w:spacing w:after="0" w:line="240" w:lineRule="auto"/>
        <w:ind w:firstLine="709"/>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Нижнекамске расположен один из крупнейших в России центров нефтехимического, нефтеперерабатывающего комплекса и заводов по производству авторезины.</w:t>
      </w:r>
    </w:p>
    <w:p w:rsidR="00751795" w:rsidRPr="00FB615F" w:rsidRDefault="00751795" w:rsidP="00DB634C">
      <w:pPr>
        <w:spacing w:after="0" w:line="240" w:lineRule="auto"/>
        <w:ind w:firstLine="709"/>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Промышленный комплекс Нижнекамска расположен в единой санитарно-защитной зоне на расстоянии 5 км от города. Включает в себя такие крупные предприятия как:</w:t>
      </w:r>
    </w:p>
    <w:p w:rsidR="001B0F82" w:rsidRPr="00FB615F" w:rsidRDefault="001B0F82" w:rsidP="00DB634C">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В Нижнекамске расположен один из крупнейших в России центров нефтехимического, нефтеперерабатывающего комплекса и  заводов по производству авторезины.</w:t>
      </w:r>
    </w:p>
    <w:p w:rsidR="001B0F82" w:rsidRPr="00FB615F" w:rsidRDefault="001B0F82" w:rsidP="00DB634C">
      <w:pPr>
        <w:spacing w:after="0" w:line="240" w:lineRule="auto"/>
        <w:ind w:firstLine="709"/>
        <w:jc w:val="both"/>
        <w:rPr>
          <w:rFonts w:ascii="Times New Roman" w:hAnsi="Times New Roman" w:cs="Times New Roman"/>
          <w:sz w:val="28"/>
          <w:szCs w:val="28"/>
        </w:rPr>
      </w:pPr>
      <w:r w:rsidRPr="00FB615F">
        <w:rPr>
          <w:rFonts w:ascii="Times New Roman" w:hAnsi="Times New Roman" w:cs="Times New Roman"/>
          <w:sz w:val="28"/>
          <w:szCs w:val="28"/>
        </w:rPr>
        <w:t>Промышленный комплекс Нижнекамска расположен в единой санитарно-защитной зоне на расстоянии 5 км от города. Включает в себя такие крупные предприятия как:</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«Нижнекамскнефтехим» </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«Нижнекамскшина»</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Завод грузовых шин</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Завод шин ЦМК</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«ТАИФ-НК» </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«ТАНЕКО» </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«Нижнекамсктехуглерод» </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ОАО «ТГК 16» — Нижнекамская ТЭЦ-1</w:t>
      </w:r>
    </w:p>
    <w:p w:rsidR="001B0F82" w:rsidRPr="00FB615F" w:rsidRDefault="001B0F82" w:rsidP="00D17945">
      <w:pPr>
        <w:numPr>
          <w:ilvl w:val="0"/>
          <w:numId w:val="4"/>
        </w:numPr>
        <w:tabs>
          <w:tab w:val="clear" w:pos="2160"/>
          <w:tab w:val="num" w:pos="720"/>
        </w:tabs>
        <w:spacing w:before="100" w:beforeAutospacing="1" w:after="0" w:line="240" w:lineRule="auto"/>
        <w:ind w:left="720"/>
        <w:rPr>
          <w:rFonts w:ascii="Times New Roman" w:hAnsi="Times New Roman" w:cs="Times New Roman"/>
          <w:sz w:val="28"/>
          <w:szCs w:val="28"/>
        </w:rPr>
      </w:pPr>
      <w:r w:rsidRPr="00FB615F">
        <w:rPr>
          <w:rFonts w:ascii="Times New Roman" w:hAnsi="Times New Roman" w:cs="Times New Roman"/>
          <w:sz w:val="28"/>
          <w:szCs w:val="28"/>
        </w:rPr>
        <w:t xml:space="preserve"> ООО «Нижнекамская ТЭЦ» </w:t>
      </w: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r w:rsidRPr="00FB615F">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541655</wp:posOffset>
            </wp:positionH>
            <wp:positionV relativeFrom="paragraph">
              <wp:posOffset>62230</wp:posOffset>
            </wp:positionV>
            <wp:extent cx="5713730" cy="344424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3730" cy="3444240"/>
                    </a:xfrm>
                    <a:prstGeom prst="rect">
                      <a:avLst/>
                    </a:prstGeom>
                    <a:noFill/>
                  </pic:spPr>
                </pic:pic>
              </a:graphicData>
            </a:graphic>
          </wp:anchor>
        </w:drawing>
      </w: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1B0F82" w:rsidRPr="00FB615F" w:rsidRDefault="001B0F82" w:rsidP="00D17945">
      <w:pPr>
        <w:autoSpaceDE w:val="0"/>
        <w:autoSpaceDN w:val="0"/>
        <w:adjustRightInd w:val="0"/>
        <w:spacing w:after="0" w:line="240" w:lineRule="auto"/>
        <w:rPr>
          <w:rFonts w:ascii="Times New Roman" w:hAnsi="Times New Roman" w:cs="Times New Roman"/>
          <w:b/>
          <w:bCs/>
          <w:sz w:val="28"/>
          <w:szCs w:val="28"/>
        </w:rPr>
      </w:pPr>
    </w:p>
    <w:p w:rsidR="00DB634C" w:rsidRPr="00FB615F" w:rsidRDefault="00DB634C" w:rsidP="00D17945">
      <w:pPr>
        <w:autoSpaceDE w:val="0"/>
        <w:autoSpaceDN w:val="0"/>
        <w:adjustRightInd w:val="0"/>
        <w:spacing w:after="0" w:line="240" w:lineRule="auto"/>
        <w:rPr>
          <w:rFonts w:ascii="Times New Roman" w:hAnsi="Times New Roman" w:cs="Times New Roman"/>
          <w:sz w:val="28"/>
          <w:szCs w:val="28"/>
        </w:rPr>
      </w:pPr>
    </w:p>
    <w:p w:rsidR="001B0F82" w:rsidRPr="00FB615F" w:rsidRDefault="001B0F82" w:rsidP="00DB634C">
      <w:pPr>
        <w:autoSpaceDE w:val="0"/>
        <w:autoSpaceDN w:val="0"/>
        <w:adjustRightInd w:val="0"/>
        <w:spacing w:after="0" w:line="240" w:lineRule="auto"/>
        <w:ind w:firstLine="708"/>
        <w:rPr>
          <w:rFonts w:ascii="Times New Roman" w:hAnsi="Times New Roman" w:cs="Times New Roman"/>
          <w:sz w:val="28"/>
          <w:szCs w:val="28"/>
        </w:rPr>
      </w:pPr>
      <w:r w:rsidRPr="00FB615F">
        <w:rPr>
          <w:rFonts w:ascii="Times New Roman" w:hAnsi="Times New Roman" w:cs="Times New Roman"/>
          <w:sz w:val="28"/>
          <w:szCs w:val="28"/>
        </w:rPr>
        <w:t>Наибольший удельный вес по отраслям отдельных видов деятельности приходится на предприятия:</w:t>
      </w:r>
    </w:p>
    <w:p w:rsidR="001B0F82" w:rsidRPr="00FB615F" w:rsidRDefault="001B0F82" w:rsidP="00D17945">
      <w:pPr>
        <w:autoSpaceDE w:val="0"/>
        <w:autoSpaceDN w:val="0"/>
        <w:adjustRightInd w:val="0"/>
        <w:spacing w:after="0" w:line="240" w:lineRule="auto"/>
        <w:rPr>
          <w:rFonts w:ascii="Times New Roman" w:hAnsi="Times New Roman" w:cs="Times New Roman"/>
          <w:sz w:val="28"/>
          <w:szCs w:val="28"/>
        </w:rPr>
      </w:pPr>
      <w:r w:rsidRPr="00FB615F">
        <w:rPr>
          <w:rFonts w:ascii="Times New Roman" w:hAnsi="Times New Roman" w:cs="Times New Roman"/>
          <w:sz w:val="28"/>
          <w:szCs w:val="28"/>
        </w:rPr>
        <w:t xml:space="preserve">-строительство – 29,9 %,  </w:t>
      </w:r>
    </w:p>
    <w:p w:rsidR="001B0F82" w:rsidRPr="00FB615F" w:rsidRDefault="001B0F82" w:rsidP="00D17945">
      <w:pPr>
        <w:autoSpaceDE w:val="0"/>
        <w:autoSpaceDN w:val="0"/>
        <w:adjustRightInd w:val="0"/>
        <w:spacing w:after="0" w:line="240" w:lineRule="auto"/>
        <w:rPr>
          <w:rFonts w:ascii="Times New Roman" w:hAnsi="Times New Roman" w:cs="Times New Roman"/>
          <w:sz w:val="28"/>
          <w:szCs w:val="28"/>
        </w:rPr>
      </w:pPr>
      <w:r w:rsidRPr="00FB615F">
        <w:rPr>
          <w:rFonts w:ascii="Times New Roman" w:hAnsi="Times New Roman" w:cs="Times New Roman"/>
          <w:sz w:val="28"/>
          <w:szCs w:val="28"/>
        </w:rPr>
        <w:t xml:space="preserve">-предприятия по производству нефтепродуктов и резины- 25,2%. </w:t>
      </w:r>
    </w:p>
    <w:p w:rsidR="001B0F82" w:rsidRPr="00FB615F" w:rsidRDefault="001B0F82" w:rsidP="00D17945">
      <w:pPr>
        <w:autoSpaceDE w:val="0"/>
        <w:autoSpaceDN w:val="0"/>
        <w:adjustRightInd w:val="0"/>
        <w:spacing w:after="0" w:line="240" w:lineRule="auto"/>
        <w:rPr>
          <w:rFonts w:ascii="Times New Roman" w:hAnsi="Times New Roman" w:cs="Times New Roman"/>
          <w:sz w:val="28"/>
          <w:szCs w:val="28"/>
        </w:rPr>
      </w:pPr>
    </w:p>
    <w:p w:rsidR="001B0F82" w:rsidRPr="00FB615F" w:rsidRDefault="001B0F82" w:rsidP="00DB634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FB615F">
        <w:rPr>
          <w:rFonts w:ascii="Times New Roman" w:hAnsi="Times New Roman" w:cs="Times New Roman"/>
          <w:sz w:val="28"/>
          <w:szCs w:val="28"/>
        </w:rPr>
        <w:t xml:space="preserve">Письмом № 01/14810-15-27 от 01.12.2015 г. Федеральной Службы по надзору в сфере защиты прав потребителей и благополучия человека определен </w:t>
      </w:r>
      <w:hyperlink r:id="rId28" w:history="1">
        <w:r w:rsidRPr="00FB615F">
          <w:rPr>
            <w:rStyle w:val="af6"/>
            <w:rFonts w:ascii="Times New Roman" w:hAnsi="Times New Roman" w:cs="Times New Roman"/>
            <w:color w:val="000000" w:themeColor="text1"/>
            <w:sz w:val="28"/>
            <w:szCs w:val="28"/>
            <w:u w:val="none"/>
          </w:rPr>
          <w:t>порядок формирования и актуализации Федерального реестра юридических лиц и индивидуальных предпринимателей, подлежащих санитарно-эпидемиологическому надзору</w:t>
        </w:r>
      </w:hyperlink>
      <w:r w:rsidRPr="00FB615F">
        <w:rPr>
          <w:rFonts w:ascii="Times New Roman" w:hAnsi="Times New Roman" w:cs="Times New Roman"/>
          <w:color w:val="000000" w:themeColor="text1"/>
          <w:sz w:val="28"/>
          <w:szCs w:val="28"/>
        </w:rPr>
        <w:t xml:space="preserve">. </w:t>
      </w:r>
    </w:p>
    <w:p w:rsidR="00DB634C" w:rsidRPr="00FB615F" w:rsidRDefault="001B0F82" w:rsidP="00DB634C">
      <w:p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На основе данного программного продукта  сформирована база промышленных предприятий и их объекты и атотранспорткоторые классифицированы на 6 групп риска с периодичностью проверки от ежегодного до 5 лет.</w:t>
      </w:r>
    </w:p>
    <w:p w:rsidR="00DB634C" w:rsidRPr="00FB615F" w:rsidRDefault="00DB634C" w:rsidP="00DB634C">
      <w:pPr>
        <w:pStyle w:val="af7"/>
        <w:numPr>
          <w:ilvl w:val="0"/>
          <w:numId w:val="37"/>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в </w:t>
      </w:r>
      <w:r w:rsidR="001B0F82" w:rsidRPr="00FB615F">
        <w:rPr>
          <w:rFonts w:ascii="Times New Roman" w:hAnsi="Times New Roman" w:cs="Times New Roman"/>
          <w:sz w:val="28"/>
          <w:szCs w:val="28"/>
        </w:rPr>
        <w:t>1 группу риска вошли предприятия по произв</w:t>
      </w:r>
      <w:r w:rsidR="00CC3C4C" w:rsidRPr="00FB615F">
        <w:rPr>
          <w:rFonts w:ascii="Times New Roman" w:hAnsi="Times New Roman" w:cs="Times New Roman"/>
          <w:sz w:val="28"/>
          <w:szCs w:val="28"/>
        </w:rPr>
        <w:t>одству кокса и нефтепродуктов (</w:t>
      </w:r>
      <w:r w:rsidRPr="00FB615F">
        <w:rPr>
          <w:rFonts w:ascii="Times New Roman" w:hAnsi="Times New Roman" w:cs="Times New Roman"/>
          <w:sz w:val="28"/>
          <w:szCs w:val="28"/>
        </w:rPr>
        <w:t>общее количество- 13);</w:t>
      </w:r>
    </w:p>
    <w:p w:rsidR="00DB634C" w:rsidRPr="00FB615F" w:rsidRDefault="001B0F82" w:rsidP="00DB634C">
      <w:pPr>
        <w:pStyle w:val="af7"/>
        <w:numPr>
          <w:ilvl w:val="0"/>
          <w:numId w:val="37"/>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 группа - обеспечение электрической энергией, газом и паром (общее количество – 5)</w:t>
      </w:r>
      <w:r w:rsidR="00DB634C" w:rsidRPr="00FB615F">
        <w:rPr>
          <w:rFonts w:ascii="Times New Roman" w:hAnsi="Times New Roman" w:cs="Times New Roman"/>
          <w:sz w:val="28"/>
          <w:szCs w:val="28"/>
        </w:rPr>
        <w:t>;</w:t>
      </w:r>
    </w:p>
    <w:p w:rsidR="00DB634C" w:rsidRPr="00FB615F" w:rsidRDefault="00DB634C" w:rsidP="00DB634C">
      <w:pPr>
        <w:pStyle w:val="af7"/>
        <w:numPr>
          <w:ilvl w:val="0"/>
          <w:numId w:val="37"/>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3</w:t>
      </w:r>
      <w:r w:rsidR="001B0F82" w:rsidRPr="00FB615F">
        <w:rPr>
          <w:rFonts w:ascii="Times New Roman" w:hAnsi="Times New Roman" w:cs="Times New Roman"/>
          <w:sz w:val="28"/>
          <w:szCs w:val="28"/>
        </w:rPr>
        <w:t xml:space="preserve"> группу риска составляют предприятия по производству резиновых и пластмассовых изделий, строительные и монтажные предприятия, автотранспортные, электротранспорт (общее количество- 59)</w:t>
      </w:r>
      <w:r w:rsidRPr="00FB615F">
        <w:rPr>
          <w:rFonts w:ascii="Times New Roman" w:hAnsi="Times New Roman" w:cs="Times New Roman"/>
          <w:sz w:val="28"/>
          <w:szCs w:val="28"/>
        </w:rPr>
        <w:t>;</w:t>
      </w:r>
    </w:p>
    <w:p w:rsidR="001B0F82" w:rsidRPr="00FB615F" w:rsidRDefault="00CC3C4C" w:rsidP="00DB634C">
      <w:pPr>
        <w:pStyle w:val="af7"/>
        <w:numPr>
          <w:ilvl w:val="0"/>
          <w:numId w:val="37"/>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4, 5 и 6 </w:t>
      </w:r>
      <w:r w:rsidR="001B0F82" w:rsidRPr="00FB615F">
        <w:rPr>
          <w:rFonts w:ascii="Times New Roman" w:hAnsi="Times New Roman" w:cs="Times New Roman"/>
          <w:sz w:val="28"/>
          <w:szCs w:val="28"/>
        </w:rPr>
        <w:t>группу риска вошли предприятия среднего предпринимательства- всего 43</w:t>
      </w:r>
      <w:r w:rsidRPr="00FB615F">
        <w:rPr>
          <w:rFonts w:ascii="Times New Roman" w:hAnsi="Times New Roman" w:cs="Times New Roman"/>
          <w:sz w:val="28"/>
          <w:szCs w:val="28"/>
        </w:rPr>
        <w:t>,</w:t>
      </w:r>
    </w:p>
    <w:p w:rsidR="001B0F82" w:rsidRPr="00FB615F" w:rsidRDefault="00CC3C4C" w:rsidP="00DB634C">
      <w:pPr>
        <w:autoSpaceDE w:val="0"/>
        <w:autoSpaceDN w:val="0"/>
        <w:adjustRightInd w:val="0"/>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w:t>
      </w:r>
      <w:r w:rsidR="001B0F82" w:rsidRPr="00FB615F">
        <w:rPr>
          <w:rFonts w:ascii="Times New Roman" w:hAnsi="Times New Roman" w:cs="Times New Roman"/>
          <w:sz w:val="28"/>
          <w:szCs w:val="28"/>
        </w:rPr>
        <w:t>сего  – 120</w:t>
      </w:r>
      <w:r w:rsidRPr="00FB615F">
        <w:rPr>
          <w:rFonts w:ascii="Times New Roman" w:hAnsi="Times New Roman" w:cs="Times New Roman"/>
          <w:sz w:val="28"/>
          <w:szCs w:val="28"/>
        </w:rPr>
        <w:t>.</w:t>
      </w:r>
    </w:p>
    <w:p w:rsidR="00DB634C" w:rsidRPr="00FB615F" w:rsidRDefault="001B0F82" w:rsidP="00DB634C">
      <w:p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По санитарно – гигиенической классификации предприятия и их объекты разделены на 3 группы:</w:t>
      </w:r>
    </w:p>
    <w:p w:rsidR="00DB634C" w:rsidRPr="00FB615F" w:rsidRDefault="00DB634C" w:rsidP="00DB634C">
      <w:pPr>
        <w:pStyle w:val="af7"/>
        <w:numPr>
          <w:ilvl w:val="0"/>
          <w:numId w:val="38"/>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1 группа – 29;</w:t>
      </w:r>
    </w:p>
    <w:p w:rsidR="00DB634C" w:rsidRPr="00FB615F" w:rsidRDefault="00DB634C" w:rsidP="00DB634C">
      <w:pPr>
        <w:pStyle w:val="af7"/>
        <w:numPr>
          <w:ilvl w:val="0"/>
          <w:numId w:val="38"/>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2 группа – 71;</w:t>
      </w:r>
    </w:p>
    <w:p w:rsidR="001B0F82" w:rsidRPr="00FB615F" w:rsidRDefault="001B0F82" w:rsidP="00DB634C">
      <w:pPr>
        <w:pStyle w:val="af7"/>
        <w:numPr>
          <w:ilvl w:val="0"/>
          <w:numId w:val="38"/>
        </w:numPr>
        <w:autoSpaceDE w:val="0"/>
        <w:autoSpaceDN w:val="0"/>
        <w:adjustRightInd w:val="0"/>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3 группа – 20</w:t>
      </w:r>
      <w:r w:rsidR="00DB634C" w:rsidRPr="00FB615F">
        <w:rPr>
          <w:rFonts w:ascii="Times New Roman" w:hAnsi="Times New Roman" w:cs="Times New Roman"/>
          <w:sz w:val="28"/>
          <w:szCs w:val="28"/>
        </w:rPr>
        <w:t>.</w:t>
      </w:r>
    </w:p>
    <w:p w:rsidR="00DB634C" w:rsidRPr="00FB615F" w:rsidRDefault="00DB634C" w:rsidP="00DB634C">
      <w:pPr>
        <w:autoSpaceDE w:val="0"/>
        <w:autoSpaceDN w:val="0"/>
        <w:adjustRightInd w:val="0"/>
        <w:spacing w:after="0" w:line="240" w:lineRule="auto"/>
        <w:ind w:left="720"/>
        <w:jc w:val="both"/>
        <w:rPr>
          <w:rFonts w:ascii="Times New Roman" w:hAnsi="Times New Roman" w:cs="Times New Roman"/>
          <w:sz w:val="28"/>
          <w:szCs w:val="28"/>
        </w:rPr>
      </w:pPr>
    </w:p>
    <w:p w:rsidR="001B0F82" w:rsidRPr="00FB615F" w:rsidRDefault="001B0F82" w:rsidP="00DB634C">
      <w:pPr>
        <w:autoSpaceDE w:val="0"/>
        <w:autoSpaceDN w:val="0"/>
        <w:adjustRightInd w:val="0"/>
        <w:spacing w:after="0" w:line="240" w:lineRule="auto"/>
        <w:ind w:firstLine="360"/>
        <w:jc w:val="both"/>
        <w:rPr>
          <w:rFonts w:ascii="Times New Roman" w:hAnsi="Times New Roman" w:cs="Times New Roman"/>
          <w:sz w:val="28"/>
          <w:szCs w:val="28"/>
        </w:rPr>
      </w:pPr>
      <w:r w:rsidRPr="00FB615F">
        <w:rPr>
          <w:rFonts w:ascii="Times New Roman" w:hAnsi="Times New Roman" w:cs="Times New Roman"/>
          <w:sz w:val="28"/>
          <w:szCs w:val="28"/>
        </w:rPr>
        <w:t xml:space="preserve">Удельный вес работников, занятых во вредных и опасных условиях труда на протяжении многих лет варьирует от 23% - 33%. Доля работающих женщин во вредных и опасных условиях труда  составляет 20% от общего количества. Данные показатели сформированы на основании аттестации рабочих мест и специальной оценки условий труда и стат. отчетной формы № 1-Т </w:t>
      </w:r>
    </w:p>
    <w:p w:rsidR="001B0F82" w:rsidRPr="00FB615F" w:rsidRDefault="009F6A9E" w:rsidP="00DB634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685800</wp:posOffset>
                </wp:positionH>
                <wp:positionV relativeFrom="paragraph">
                  <wp:posOffset>91440</wp:posOffset>
                </wp:positionV>
                <wp:extent cx="1080770" cy="2286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413" w:rsidRPr="00775F60" w:rsidRDefault="00C13413" w:rsidP="001B0F82">
                            <w:pPr>
                              <w:autoSpaceDE w:val="0"/>
                              <w:autoSpaceDN w:val="0"/>
                              <w:adjustRightInd w:val="0"/>
                              <w:rPr>
                                <w:b/>
                                <w:bCs/>
                                <w:color w:val="00006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54pt;margin-top:7.2pt;width:85.1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" filled="f" stroked="f">
                <v:textbox>
                  <w:txbxContent>
                    <w:p w:rsidR="00C13413" w:rsidRPr="00775F60" w:rsidRDefault="00C13413" w:rsidP="001B0F82">
                      <w:pPr>
                        <w:autoSpaceDE w:val="0"/>
                        <w:autoSpaceDN w:val="0"/>
                        <w:adjustRightInd w:val="0"/>
                        <w:rPr>
                          <w:b/>
                          <w:bCs/>
                          <w:color w:val="000066"/>
                        </w:rPr>
                      </w:pPr>
                    </w:p>
                  </w:txbxContent>
                </v:textbox>
              </v:shape>
            </w:pict>
          </mc:Fallback>
        </mc:AlternateContent>
      </w:r>
      <w:r w:rsidR="001B0F82" w:rsidRPr="00FB615F">
        <w:rPr>
          <w:rFonts w:ascii="Times New Roman" w:hAnsi="Times New Roman" w:cs="Times New Roman"/>
          <w:sz w:val="28"/>
          <w:szCs w:val="28"/>
        </w:rPr>
        <w:t xml:space="preserve">          Основные вредные и опасные производственные факторы, воздействию которых подвергаются работающее население это физические факторы: производственный шум , общая и локальная вибрация, аэрозоли преимущественно фиброгенного действия (АПФД), химический фактор- вредные  вещества</w:t>
      </w:r>
    </w:p>
    <w:p w:rsidR="001B0F82" w:rsidRPr="00FB615F" w:rsidRDefault="001B0F82" w:rsidP="00DB634C">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Удельный вес работающих по </w:t>
      </w:r>
      <w:r w:rsidR="00DB634C" w:rsidRPr="00FB615F">
        <w:rPr>
          <w:rFonts w:ascii="Times New Roman" w:hAnsi="Times New Roman" w:cs="Times New Roman"/>
          <w:sz w:val="28"/>
          <w:szCs w:val="28"/>
        </w:rPr>
        <w:t xml:space="preserve">вредным и опасным </w:t>
      </w:r>
      <w:r w:rsidRPr="00FB615F">
        <w:rPr>
          <w:rFonts w:ascii="Times New Roman" w:hAnsi="Times New Roman" w:cs="Times New Roman"/>
          <w:sz w:val="28"/>
          <w:szCs w:val="28"/>
        </w:rPr>
        <w:t>факторам производственной среды распределен следующим образом:</w:t>
      </w:r>
    </w:p>
    <w:p w:rsidR="001B0F82" w:rsidRPr="00FB615F" w:rsidRDefault="00DB634C" w:rsidP="00DB634C">
      <w:pPr>
        <w:pStyle w:val="af7"/>
        <w:numPr>
          <w:ilvl w:val="0"/>
          <w:numId w:val="40"/>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п</w:t>
      </w:r>
      <w:r w:rsidR="001B0F82" w:rsidRPr="00FB615F">
        <w:rPr>
          <w:rFonts w:ascii="Times New Roman" w:hAnsi="Times New Roman" w:cs="Times New Roman"/>
          <w:sz w:val="28"/>
          <w:szCs w:val="28"/>
        </w:rPr>
        <w:t>роизводственный шум- 37 %</w:t>
      </w:r>
      <w:r w:rsidRPr="00FB615F">
        <w:rPr>
          <w:rFonts w:ascii="Times New Roman" w:hAnsi="Times New Roman" w:cs="Times New Roman"/>
          <w:sz w:val="28"/>
          <w:szCs w:val="28"/>
        </w:rPr>
        <w:t>;</w:t>
      </w:r>
    </w:p>
    <w:p w:rsidR="001B0F82" w:rsidRPr="00FB615F" w:rsidRDefault="00DB634C" w:rsidP="00DB634C">
      <w:pPr>
        <w:pStyle w:val="af7"/>
        <w:numPr>
          <w:ilvl w:val="0"/>
          <w:numId w:val="40"/>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w:t>
      </w:r>
      <w:r w:rsidR="001B0F82" w:rsidRPr="00FB615F">
        <w:rPr>
          <w:rFonts w:ascii="Times New Roman" w:hAnsi="Times New Roman" w:cs="Times New Roman"/>
          <w:sz w:val="28"/>
          <w:szCs w:val="28"/>
        </w:rPr>
        <w:t>ибрация (общая и локальная)  – 5 %</w:t>
      </w:r>
      <w:r w:rsidRPr="00FB615F">
        <w:rPr>
          <w:rFonts w:ascii="Times New Roman" w:hAnsi="Times New Roman" w:cs="Times New Roman"/>
          <w:sz w:val="28"/>
          <w:szCs w:val="28"/>
        </w:rPr>
        <w:t>;</w:t>
      </w:r>
    </w:p>
    <w:p w:rsidR="001B0F82" w:rsidRPr="00FB615F" w:rsidRDefault="00DB634C" w:rsidP="00DB634C">
      <w:pPr>
        <w:pStyle w:val="af7"/>
        <w:numPr>
          <w:ilvl w:val="0"/>
          <w:numId w:val="40"/>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w:t>
      </w:r>
      <w:r w:rsidR="001B0F82" w:rsidRPr="00FB615F">
        <w:rPr>
          <w:rFonts w:ascii="Times New Roman" w:hAnsi="Times New Roman" w:cs="Times New Roman"/>
          <w:sz w:val="28"/>
          <w:szCs w:val="28"/>
        </w:rPr>
        <w:t>икроклимат   – 5 %</w:t>
      </w:r>
      <w:r w:rsidRPr="00FB615F">
        <w:rPr>
          <w:rFonts w:ascii="Times New Roman" w:hAnsi="Times New Roman" w:cs="Times New Roman"/>
          <w:sz w:val="28"/>
          <w:szCs w:val="28"/>
        </w:rPr>
        <w:t>;</w:t>
      </w:r>
    </w:p>
    <w:p w:rsidR="001B0F82" w:rsidRPr="00FB615F" w:rsidRDefault="00DB634C" w:rsidP="00DB634C">
      <w:pPr>
        <w:pStyle w:val="af7"/>
        <w:numPr>
          <w:ilvl w:val="0"/>
          <w:numId w:val="40"/>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э</w:t>
      </w:r>
      <w:r w:rsidR="001B0F82" w:rsidRPr="00FB615F">
        <w:rPr>
          <w:rFonts w:ascii="Times New Roman" w:hAnsi="Times New Roman" w:cs="Times New Roman"/>
          <w:sz w:val="28"/>
          <w:szCs w:val="28"/>
        </w:rPr>
        <w:t>лектромагнитные излучения – 3 %</w:t>
      </w:r>
      <w:r w:rsidRPr="00FB615F">
        <w:rPr>
          <w:rFonts w:ascii="Times New Roman" w:hAnsi="Times New Roman" w:cs="Times New Roman"/>
          <w:sz w:val="28"/>
          <w:szCs w:val="28"/>
        </w:rPr>
        <w:t>;</w:t>
      </w:r>
    </w:p>
    <w:p w:rsidR="001B0F82" w:rsidRPr="00FB615F" w:rsidRDefault="00DB634C" w:rsidP="00DB634C">
      <w:pPr>
        <w:pStyle w:val="af7"/>
        <w:numPr>
          <w:ilvl w:val="0"/>
          <w:numId w:val="40"/>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з</w:t>
      </w:r>
      <w:r w:rsidR="001B0F82" w:rsidRPr="00FB615F">
        <w:rPr>
          <w:rFonts w:ascii="Times New Roman" w:hAnsi="Times New Roman" w:cs="Times New Roman"/>
          <w:sz w:val="28"/>
          <w:szCs w:val="28"/>
        </w:rPr>
        <w:t>агазованность и запыленность - 5 %</w:t>
      </w:r>
      <w:r w:rsidRPr="00FB615F">
        <w:rPr>
          <w:rFonts w:ascii="Times New Roman" w:hAnsi="Times New Roman" w:cs="Times New Roman"/>
          <w:sz w:val="28"/>
          <w:szCs w:val="28"/>
        </w:rPr>
        <w:t>;</w:t>
      </w:r>
    </w:p>
    <w:p w:rsidR="001B0F82" w:rsidRPr="00FB615F" w:rsidRDefault="001B0F82" w:rsidP="00DB634C">
      <w:pPr>
        <w:pStyle w:val="af7"/>
        <w:numPr>
          <w:ilvl w:val="0"/>
          <w:numId w:val="40"/>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в контакте с канцерогенами – 9 тысяч работающих.</w:t>
      </w:r>
    </w:p>
    <w:p w:rsidR="001B0F82" w:rsidRPr="00FB615F" w:rsidRDefault="001B0F82" w:rsidP="00DB634C">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В целях динамичного наблюдения за состоянием здоровья работающих, своевременного  выявления  общих соматических и профессиональных заболеваний  ежегодно  проводятся  периодические медицинские осмотры работающих.</w:t>
      </w:r>
    </w:p>
    <w:p w:rsidR="001B0F82" w:rsidRPr="00FB615F" w:rsidRDefault="001B0F82" w:rsidP="00DB634C">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Охват медицинскими осмотрами работников предприятий и организаций, занятых на вредных работах и на работах с вредными и опасными факторами рабочей среды и трудового процесса по промышленным объектам из года в год остается стабильно высоким и  составляет 98 % от числа подлежащих.</w:t>
      </w:r>
    </w:p>
    <w:p w:rsidR="001B0F82" w:rsidRPr="00FB615F" w:rsidRDefault="001B0F82" w:rsidP="00DB634C">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В 2018 году  случаев профессиональных заболеваний и отравлений среди работающих не установлено. </w:t>
      </w:r>
    </w:p>
    <w:p w:rsidR="001B0F82" w:rsidRPr="00FB615F" w:rsidRDefault="001B0F82" w:rsidP="00DB634C">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По результатам медицинских осмотров установлено 4- предварительных диагноза хронического профессионального заболевания от воздействия производственного шума по которым составлено и утверждено 4 (четыре) санитарно- гигиенических характеристик условий труда работника предприятия ООО «Татспецнефтехимремстрой»,</w:t>
      </w:r>
    </w:p>
    <w:p w:rsidR="001B0F82" w:rsidRPr="00FB615F" w:rsidRDefault="001B0F82" w:rsidP="00DB634C">
      <w:pPr>
        <w:pStyle w:val="a7"/>
        <w:ind w:firstLine="708"/>
        <w:jc w:val="both"/>
        <w:rPr>
          <w:color w:val="000000"/>
          <w:sz w:val="28"/>
          <w:szCs w:val="28"/>
        </w:rPr>
      </w:pPr>
      <w:r w:rsidRPr="00FB615F">
        <w:rPr>
          <w:sz w:val="28"/>
          <w:szCs w:val="28"/>
        </w:rPr>
        <w:t xml:space="preserve">За 2018 год </w:t>
      </w:r>
      <w:r w:rsidRPr="00FB615F">
        <w:rPr>
          <w:color w:val="000000"/>
          <w:sz w:val="28"/>
          <w:szCs w:val="28"/>
        </w:rPr>
        <w:t xml:space="preserve"> обязательные периодических медицинские осмотры (обследования)  занятые на тяжелых работах и на работах с вредными и (или) опасными условиями труда в соответствии Приказа МЗ РФ №302-н) прошли – более 28 тысяч работников.</w:t>
      </w:r>
    </w:p>
    <w:p w:rsidR="001B0F82" w:rsidRPr="00FB615F" w:rsidRDefault="001B0F82" w:rsidP="00D17945">
      <w:pPr>
        <w:spacing w:after="0" w:line="240" w:lineRule="auto"/>
        <w:rPr>
          <w:rFonts w:ascii="Times New Roman" w:eastAsia="Times New Roman" w:hAnsi="Times New Roman" w:cs="Times New Roman"/>
          <w:color w:val="000000"/>
          <w:sz w:val="28"/>
          <w:szCs w:val="28"/>
        </w:rPr>
      </w:pPr>
    </w:p>
    <w:p w:rsidR="00751795" w:rsidRPr="00B471E7" w:rsidRDefault="001B0F82" w:rsidP="00DB634C">
      <w:pPr>
        <w:spacing w:after="0" w:line="240" w:lineRule="auto"/>
        <w:jc w:val="center"/>
        <w:rPr>
          <w:rFonts w:ascii="Times New Roman" w:eastAsia="Times New Roman" w:hAnsi="Times New Roman" w:cs="Times New Roman"/>
          <w:b/>
          <w:sz w:val="28"/>
          <w:szCs w:val="28"/>
        </w:rPr>
      </w:pPr>
      <w:r w:rsidRPr="00B471E7">
        <w:rPr>
          <w:rFonts w:ascii="Times New Roman" w:eastAsia="Times New Roman" w:hAnsi="Times New Roman" w:cs="Times New Roman"/>
          <w:b/>
          <w:sz w:val="28"/>
          <w:szCs w:val="28"/>
        </w:rPr>
        <w:t>Надзор на транспорте.</w:t>
      </w:r>
    </w:p>
    <w:p w:rsidR="00DC1DD9" w:rsidRPr="00FB615F" w:rsidRDefault="00DC1DD9" w:rsidP="00D17945">
      <w:pPr>
        <w:spacing w:after="0" w:line="240" w:lineRule="auto"/>
        <w:rPr>
          <w:rFonts w:ascii="Times New Roman" w:eastAsia="Times New Roman" w:hAnsi="Times New Roman" w:cs="Times New Roman"/>
          <w:b/>
          <w:sz w:val="28"/>
          <w:szCs w:val="28"/>
          <w:u w:val="single"/>
        </w:rPr>
      </w:pPr>
    </w:p>
    <w:p w:rsidR="001B0F82" w:rsidRPr="00FB615F" w:rsidRDefault="001B0F82" w:rsidP="00DB634C">
      <w:pPr>
        <w:spacing w:after="0" w:line="240" w:lineRule="auto"/>
        <w:jc w:val="center"/>
        <w:rPr>
          <w:rFonts w:ascii="Times New Roman" w:hAnsi="Times New Roman" w:cs="Times New Roman"/>
          <w:b/>
          <w:sz w:val="28"/>
          <w:szCs w:val="28"/>
        </w:rPr>
      </w:pPr>
      <w:r w:rsidRPr="00FB615F">
        <w:rPr>
          <w:rFonts w:ascii="Times New Roman" w:hAnsi="Times New Roman" w:cs="Times New Roman"/>
          <w:b/>
          <w:sz w:val="28"/>
          <w:szCs w:val="28"/>
        </w:rPr>
        <w:t>Сведения о количестве автотранспортных единиц, имеющих эпидемиологическую значимость, находящихся на контроле</w:t>
      </w:r>
    </w:p>
    <w:p w:rsidR="001B0F82" w:rsidRPr="00FB615F" w:rsidRDefault="001B0F82" w:rsidP="00D17945">
      <w:pPr>
        <w:spacing w:after="0" w:line="240" w:lineRule="auto"/>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656"/>
        <w:gridCol w:w="1340"/>
        <w:gridCol w:w="1571"/>
        <w:gridCol w:w="1522"/>
        <w:gridCol w:w="1910"/>
      </w:tblGrid>
      <w:tr w:rsidR="001B0F82" w:rsidRPr="00FB615F" w:rsidTr="00DB634C">
        <w:trPr>
          <w:cantSplit/>
          <w:trHeight w:val="418"/>
        </w:trPr>
        <w:tc>
          <w:tcPr>
            <w:tcW w:w="821" w:type="pct"/>
            <w:vMerge w:val="restar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Количество единиц автотранспорта (всего – сумма граф 5,6)</w:t>
            </w:r>
          </w:p>
        </w:tc>
        <w:tc>
          <w:tcPr>
            <w:tcW w:w="4179" w:type="pct"/>
            <w:gridSpan w:val="5"/>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Из них</w:t>
            </w:r>
          </w:p>
        </w:tc>
      </w:tr>
      <w:tr w:rsidR="001B0F82" w:rsidRPr="00FB615F" w:rsidTr="00DB634C">
        <w:trPr>
          <w:cantSplit/>
          <w:trHeight w:val="1075"/>
        </w:trPr>
        <w:tc>
          <w:tcPr>
            <w:tcW w:w="821" w:type="pct"/>
            <w:vMerge/>
            <w:vAlign w:val="center"/>
          </w:tcPr>
          <w:p w:rsidR="001B0F82" w:rsidRPr="00FB615F" w:rsidRDefault="001B0F82" w:rsidP="00D17945">
            <w:pPr>
              <w:spacing w:after="0" w:line="240" w:lineRule="auto"/>
              <w:jc w:val="center"/>
              <w:rPr>
                <w:rFonts w:ascii="Times New Roman" w:hAnsi="Times New Roman" w:cs="Times New Roman"/>
                <w:sz w:val="24"/>
                <w:szCs w:val="24"/>
              </w:rPr>
            </w:pPr>
          </w:p>
        </w:tc>
        <w:tc>
          <w:tcPr>
            <w:tcW w:w="865"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 xml:space="preserve">Количество пассаж.автобусов </w:t>
            </w:r>
          </w:p>
        </w:tc>
        <w:tc>
          <w:tcPr>
            <w:tcW w:w="700" w:type="pct"/>
            <w:shd w:val="clear" w:color="auto" w:fill="auto"/>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Количество школьных автобусов</w:t>
            </w:r>
          </w:p>
        </w:tc>
        <w:tc>
          <w:tcPr>
            <w:tcW w:w="821" w:type="pct"/>
            <w:shd w:val="clear" w:color="auto" w:fill="auto"/>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Количество  медицинского автотранспорта</w:t>
            </w:r>
          </w:p>
        </w:tc>
        <w:tc>
          <w:tcPr>
            <w:tcW w:w="795" w:type="pct"/>
            <w:shd w:val="clear" w:color="auto" w:fill="auto"/>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Общее количество пассажирского транспорта</w:t>
            </w:r>
          </w:p>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(сумма граф 2,3,4)</w:t>
            </w:r>
          </w:p>
        </w:tc>
        <w:tc>
          <w:tcPr>
            <w:tcW w:w="998" w:type="pct"/>
            <w:shd w:val="clear" w:color="auto" w:fill="auto"/>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 xml:space="preserve">Количество грузового транспорта, перевозящего опасные грузы, продовольственное сырье и пищевые продукты, а также другие грузы, приравненные к ним </w:t>
            </w:r>
          </w:p>
        </w:tc>
      </w:tr>
      <w:tr w:rsidR="001B0F82" w:rsidRPr="00FB615F" w:rsidTr="00DB634C">
        <w:tc>
          <w:tcPr>
            <w:tcW w:w="821"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1</w:t>
            </w:r>
          </w:p>
        </w:tc>
        <w:tc>
          <w:tcPr>
            <w:tcW w:w="865"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2</w:t>
            </w:r>
          </w:p>
        </w:tc>
        <w:tc>
          <w:tcPr>
            <w:tcW w:w="700"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3</w:t>
            </w:r>
          </w:p>
        </w:tc>
        <w:tc>
          <w:tcPr>
            <w:tcW w:w="821"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4</w:t>
            </w:r>
          </w:p>
        </w:tc>
        <w:tc>
          <w:tcPr>
            <w:tcW w:w="795"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5</w:t>
            </w:r>
          </w:p>
        </w:tc>
        <w:tc>
          <w:tcPr>
            <w:tcW w:w="998" w:type="pct"/>
            <w:vAlign w:val="center"/>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sz w:val="24"/>
                <w:szCs w:val="24"/>
              </w:rPr>
              <w:t>6</w:t>
            </w:r>
          </w:p>
        </w:tc>
      </w:tr>
      <w:tr w:rsidR="001B0F82" w:rsidRPr="00FB615F" w:rsidTr="00DB634C">
        <w:tc>
          <w:tcPr>
            <w:tcW w:w="821" w:type="pct"/>
            <w:tcBorders>
              <w:top w:val="single" w:sz="4" w:space="0" w:color="auto"/>
              <w:left w:val="single" w:sz="4" w:space="0" w:color="auto"/>
              <w:bottom w:val="single" w:sz="4" w:space="0" w:color="auto"/>
              <w:right w:val="single" w:sz="4" w:space="0" w:color="auto"/>
            </w:tcBorders>
            <w:vAlign w:val="center"/>
          </w:tcPr>
          <w:p w:rsidR="001B0F82" w:rsidRPr="00FB615F" w:rsidRDefault="001B0F82" w:rsidP="00DB634C">
            <w:pPr>
              <w:spacing w:after="0" w:line="240" w:lineRule="auto"/>
              <w:jc w:val="center"/>
              <w:rPr>
                <w:rFonts w:ascii="Times New Roman" w:hAnsi="Times New Roman" w:cs="Times New Roman"/>
                <w:sz w:val="24"/>
                <w:szCs w:val="24"/>
              </w:rPr>
            </w:pPr>
            <w:r w:rsidRPr="00FB615F">
              <w:rPr>
                <w:rFonts w:ascii="Times New Roman" w:hAnsi="Times New Roman" w:cs="Times New Roman"/>
                <w:b/>
                <w:sz w:val="24"/>
                <w:szCs w:val="24"/>
              </w:rPr>
              <w:t>1284</w:t>
            </w:r>
          </w:p>
        </w:tc>
        <w:tc>
          <w:tcPr>
            <w:tcW w:w="865" w:type="pct"/>
            <w:tcBorders>
              <w:top w:val="single" w:sz="4" w:space="0" w:color="auto"/>
              <w:left w:val="single" w:sz="4" w:space="0" w:color="auto"/>
              <w:bottom w:val="single" w:sz="4" w:space="0" w:color="auto"/>
              <w:right w:val="single" w:sz="4" w:space="0" w:color="auto"/>
            </w:tcBorders>
          </w:tcPr>
          <w:p w:rsidR="001B0F82" w:rsidRPr="00FB615F" w:rsidRDefault="001B0F82" w:rsidP="00D17945">
            <w:pPr>
              <w:spacing w:after="0" w:line="240" w:lineRule="auto"/>
              <w:jc w:val="center"/>
              <w:rPr>
                <w:rFonts w:ascii="Times New Roman" w:hAnsi="Times New Roman" w:cs="Times New Roman"/>
                <w:b/>
                <w:sz w:val="24"/>
                <w:szCs w:val="24"/>
              </w:rPr>
            </w:pPr>
            <w:r w:rsidRPr="00FB615F">
              <w:rPr>
                <w:rFonts w:ascii="Times New Roman" w:hAnsi="Times New Roman" w:cs="Times New Roman"/>
                <w:b/>
                <w:sz w:val="24"/>
                <w:szCs w:val="24"/>
              </w:rPr>
              <w:t>592</w:t>
            </w:r>
          </w:p>
        </w:tc>
        <w:tc>
          <w:tcPr>
            <w:tcW w:w="700" w:type="pct"/>
            <w:tcBorders>
              <w:top w:val="single" w:sz="4" w:space="0" w:color="auto"/>
              <w:left w:val="single" w:sz="4" w:space="0" w:color="auto"/>
              <w:bottom w:val="single" w:sz="4" w:space="0" w:color="auto"/>
              <w:right w:val="single" w:sz="4" w:space="0" w:color="auto"/>
            </w:tcBorders>
          </w:tcPr>
          <w:p w:rsidR="001B0F82" w:rsidRPr="00FB615F" w:rsidRDefault="001B0F82" w:rsidP="00D17945">
            <w:pPr>
              <w:spacing w:after="0" w:line="240" w:lineRule="auto"/>
              <w:jc w:val="center"/>
              <w:rPr>
                <w:rFonts w:ascii="Times New Roman" w:hAnsi="Times New Roman" w:cs="Times New Roman"/>
                <w:b/>
                <w:sz w:val="24"/>
                <w:szCs w:val="24"/>
              </w:rPr>
            </w:pPr>
            <w:r w:rsidRPr="00FB615F">
              <w:rPr>
                <w:rFonts w:ascii="Times New Roman" w:hAnsi="Times New Roman" w:cs="Times New Roman"/>
                <w:b/>
                <w:sz w:val="24"/>
                <w:szCs w:val="24"/>
              </w:rPr>
              <w:t>12</w:t>
            </w:r>
          </w:p>
        </w:tc>
        <w:tc>
          <w:tcPr>
            <w:tcW w:w="821" w:type="pct"/>
            <w:tcBorders>
              <w:top w:val="single" w:sz="4" w:space="0" w:color="auto"/>
              <w:left w:val="single" w:sz="4" w:space="0" w:color="auto"/>
              <w:bottom w:val="single" w:sz="4" w:space="0" w:color="auto"/>
              <w:right w:val="single" w:sz="4" w:space="0" w:color="auto"/>
            </w:tcBorders>
          </w:tcPr>
          <w:p w:rsidR="001B0F82" w:rsidRPr="00FB615F" w:rsidRDefault="001B0F82" w:rsidP="00D17945">
            <w:pPr>
              <w:spacing w:after="0" w:line="240" w:lineRule="auto"/>
              <w:jc w:val="center"/>
              <w:rPr>
                <w:rFonts w:ascii="Times New Roman" w:hAnsi="Times New Roman" w:cs="Times New Roman"/>
                <w:b/>
                <w:sz w:val="24"/>
                <w:szCs w:val="24"/>
              </w:rPr>
            </w:pPr>
            <w:r w:rsidRPr="00FB615F">
              <w:rPr>
                <w:rFonts w:ascii="Times New Roman" w:hAnsi="Times New Roman" w:cs="Times New Roman"/>
                <w:b/>
                <w:sz w:val="24"/>
                <w:szCs w:val="24"/>
              </w:rPr>
              <w:t>57</w:t>
            </w:r>
          </w:p>
        </w:tc>
        <w:tc>
          <w:tcPr>
            <w:tcW w:w="795" w:type="pct"/>
            <w:tcBorders>
              <w:top w:val="single" w:sz="4" w:space="0" w:color="auto"/>
              <w:left w:val="single" w:sz="4" w:space="0" w:color="auto"/>
              <w:bottom w:val="single" w:sz="4" w:space="0" w:color="auto"/>
              <w:right w:val="single" w:sz="4" w:space="0" w:color="auto"/>
            </w:tcBorders>
          </w:tcPr>
          <w:p w:rsidR="001B0F82" w:rsidRPr="00FB615F" w:rsidRDefault="001B0F82" w:rsidP="00D17945">
            <w:pPr>
              <w:spacing w:after="0" w:line="240" w:lineRule="auto"/>
              <w:jc w:val="center"/>
              <w:rPr>
                <w:rFonts w:ascii="Times New Roman" w:hAnsi="Times New Roman" w:cs="Times New Roman"/>
                <w:sz w:val="24"/>
                <w:szCs w:val="24"/>
              </w:rPr>
            </w:pPr>
            <w:r w:rsidRPr="00FB615F">
              <w:rPr>
                <w:rFonts w:ascii="Times New Roman" w:hAnsi="Times New Roman" w:cs="Times New Roman"/>
                <w:b/>
                <w:sz w:val="24"/>
                <w:szCs w:val="24"/>
              </w:rPr>
              <w:t>724</w:t>
            </w:r>
          </w:p>
        </w:tc>
        <w:tc>
          <w:tcPr>
            <w:tcW w:w="998" w:type="pct"/>
            <w:tcBorders>
              <w:top w:val="single" w:sz="4" w:space="0" w:color="auto"/>
              <w:left w:val="single" w:sz="4" w:space="0" w:color="auto"/>
              <w:bottom w:val="single" w:sz="4" w:space="0" w:color="auto"/>
              <w:right w:val="single" w:sz="4" w:space="0" w:color="auto"/>
            </w:tcBorders>
          </w:tcPr>
          <w:p w:rsidR="001B0F82" w:rsidRPr="00FB615F" w:rsidRDefault="001B0F82" w:rsidP="00D17945">
            <w:pPr>
              <w:spacing w:after="0" w:line="240" w:lineRule="auto"/>
              <w:jc w:val="center"/>
              <w:rPr>
                <w:rFonts w:ascii="Times New Roman" w:hAnsi="Times New Roman" w:cs="Times New Roman"/>
                <w:b/>
                <w:sz w:val="24"/>
                <w:szCs w:val="24"/>
              </w:rPr>
            </w:pPr>
            <w:r w:rsidRPr="00FB615F">
              <w:rPr>
                <w:rFonts w:ascii="Times New Roman" w:hAnsi="Times New Roman" w:cs="Times New Roman"/>
                <w:b/>
                <w:sz w:val="24"/>
                <w:szCs w:val="24"/>
              </w:rPr>
              <w:t>560</w:t>
            </w:r>
          </w:p>
        </w:tc>
      </w:tr>
    </w:tbl>
    <w:p w:rsidR="00751795" w:rsidRPr="00FB615F" w:rsidRDefault="00751795" w:rsidP="00D17945">
      <w:pPr>
        <w:spacing w:after="0" w:line="240" w:lineRule="auto"/>
        <w:jc w:val="both"/>
        <w:rPr>
          <w:rFonts w:ascii="Times New Roman" w:eastAsia="Times New Roman" w:hAnsi="Times New Roman" w:cs="Times New Roman"/>
          <w:b/>
          <w:sz w:val="28"/>
          <w:szCs w:val="28"/>
        </w:rPr>
      </w:pPr>
    </w:p>
    <w:p w:rsidR="00C837D0" w:rsidRDefault="00C837D0">
      <w:pPr>
        <w:rPr>
          <w:rFonts w:ascii="Times New Roman" w:hAnsi="Times New Roman" w:cs="Times New Roman"/>
          <w:b/>
          <w:sz w:val="28"/>
          <w:szCs w:val="28"/>
        </w:rPr>
      </w:pPr>
      <w:r>
        <w:rPr>
          <w:rFonts w:ascii="Times New Roman" w:hAnsi="Times New Roman" w:cs="Times New Roman"/>
          <w:b/>
          <w:sz w:val="28"/>
          <w:szCs w:val="28"/>
        </w:rPr>
        <w:br w:type="page"/>
      </w:r>
    </w:p>
    <w:p w:rsidR="00CF2980" w:rsidRPr="00FB615F" w:rsidRDefault="00CF2980" w:rsidP="00D17945">
      <w:pPr>
        <w:pStyle w:val="af7"/>
        <w:spacing w:after="0" w:line="240" w:lineRule="auto"/>
        <w:ind w:left="1855"/>
        <w:rPr>
          <w:rFonts w:ascii="Times New Roman" w:hAnsi="Times New Roman" w:cs="Times New Roman"/>
          <w:b/>
          <w:sz w:val="28"/>
          <w:szCs w:val="28"/>
        </w:rPr>
      </w:pPr>
      <w:r w:rsidRPr="00FB615F">
        <w:rPr>
          <w:rFonts w:ascii="Times New Roman" w:hAnsi="Times New Roman" w:cs="Times New Roman"/>
          <w:b/>
          <w:sz w:val="28"/>
          <w:szCs w:val="28"/>
        </w:rPr>
        <w:t>1.2. Инфекционная заболеваемость</w:t>
      </w:r>
    </w:p>
    <w:p w:rsidR="00D30717" w:rsidRPr="00FB615F" w:rsidRDefault="00D30717" w:rsidP="00D17945">
      <w:pPr>
        <w:pStyle w:val="af7"/>
        <w:spacing w:after="0" w:line="240" w:lineRule="auto"/>
        <w:ind w:left="1080"/>
        <w:rPr>
          <w:rFonts w:ascii="Times New Roman" w:hAnsi="Times New Roman" w:cs="Times New Roman"/>
          <w:b/>
          <w:sz w:val="28"/>
          <w:szCs w:val="28"/>
        </w:rPr>
      </w:pPr>
    </w:p>
    <w:p w:rsidR="00803093" w:rsidRPr="00FB615F" w:rsidRDefault="00803093" w:rsidP="00D17945">
      <w:pPr>
        <w:spacing w:after="0" w:line="240" w:lineRule="auto"/>
        <w:ind w:firstLine="709"/>
        <w:jc w:val="center"/>
        <w:rPr>
          <w:rFonts w:ascii="Times New Roman" w:eastAsia="Times New Roman" w:hAnsi="Times New Roman" w:cs="Times New Roman"/>
          <w:b/>
          <w:color w:val="000000"/>
          <w:sz w:val="28"/>
          <w:szCs w:val="24"/>
        </w:rPr>
      </w:pPr>
      <w:r w:rsidRPr="00FB615F">
        <w:rPr>
          <w:rFonts w:ascii="Times New Roman" w:eastAsia="Times New Roman" w:hAnsi="Times New Roman" w:cs="Times New Roman"/>
          <w:b/>
          <w:color w:val="000000"/>
          <w:sz w:val="28"/>
          <w:szCs w:val="24"/>
        </w:rPr>
        <w:t>Инфекционные и паразитарные  заболевания по Нижнекамскому району и г. Нижнекамск.</w:t>
      </w:r>
    </w:p>
    <w:p w:rsidR="00803093" w:rsidRPr="00FB615F" w:rsidRDefault="00803093" w:rsidP="00D17945">
      <w:pPr>
        <w:spacing w:after="0" w:line="240" w:lineRule="auto"/>
        <w:ind w:firstLine="709"/>
        <w:jc w:val="center"/>
        <w:rPr>
          <w:rFonts w:ascii="Times New Roman" w:eastAsia="Times New Roman" w:hAnsi="Times New Roman" w:cs="Times New Roman"/>
          <w:b/>
          <w:color w:val="000000"/>
          <w:sz w:val="28"/>
          <w:szCs w:val="24"/>
        </w:rPr>
      </w:pPr>
    </w:p>
    <w:tbl>
      <w:tblPr>
        <w:tblW w:w="0" w:type="auto"/>
        <w:tblInd w:w="30" w:type="dxa"/>
        <w:tblLayout w:type="fixed"/>
        <w:tblCellMar>
          <w:left w:w="30" w:type="dxa"/>
          <w:right w:w="30" w:type="dxa"/>
        </w:tblCellMar>
        <w:tblLook w:val="0000" w:firstRow="0" w:lastRow="0" w:firstColumn="0" w:lastColumn="0" w:noHBand="0" w:noVBand="0"/>
      </w:tblPr>
      <w:tblGrid>
        <w:gridCol w:w="2380"/>
        <w:gridCol w:w="3716"/>
        <w:gridCol w:w="3827"/>
      </w:tblGrid>
      <w:tr w:rsidR="00803093" w:rsidRPr="00FB615F" w:rsidTr="00803093">
        <w:trPr>
          <w:trHeight w:val="293"/>
        </w:trPr>
        <w:tc>
          <w:tcPr>
            <w:tcW w:w="2380" w:type="dxa"/>
            <w:tcBorders>
              <w:top w:val="single" w:sz="6" w:space="0" w:color="auto"/>
              <w:left w:val="single" w:sz="6" w:space="0" w:color="auto"/>
              <w:bottom w:val="nil"/>
              <w:right w:val="nil"/>
            </w:tcBorders>
            <w:vAlign w:val="center"/>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Годы</w:t>
            </w:r>
          </w:p>
        </w:tc>
        <w:tc>
          <w:tcPr>
            <w:tcW w:w="3716" w:type="dxa"/>
            <w:tcBorders>
              <w:top w:val="single" w:sz="6" w:space="0" w:color="auto"/>
              <w:left w:val="single" w:sz="6" w:space="0" w:color="auto"/>
              <w:bottom w:val="nil"/>
              <w:right w:val="single" w:sz="6" w:space="0" w:color="auto"/>
            </w:tcBorders>
            <w:vAlign w:val="center"/>
          </w:tcPr>
          <w:p w:rsidR="00803093" w:rsidRPr="00FB615F" w:rsidRDefault="00803093" w:rsidP="00D17945">
            <w:pPr>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Сумма всех инфекционных</w:t>
            </w:r>
          </w:p>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 xml:space="preserve"> и паразитарных заболеваний (абс.ч.)</w:t>
            </w:r>
          </w:p>
        </w:tc>
        <w:tc>
          <w:tcPr>
            <w:tcW w:w="3827" w:type="dxa"/>
            <w:tcBorders>
              <w:top w:val="single" w:sz="6" w:space="0" w:color="auto"/>
              <w:left w:val="nil"/>
              <w:bottom w:val="nil"/>
              <w:right w:val="single" w:sz="6" w:space="0" w:color="auto"/>
            </w:tcBorders>
            <w:vAlign w:val="center"/>
          </w:tcPr>
          <w:p w:rsidR="00803093" w:rsidRPr="00FB615F" w:rsidRDefault="00803093" w:rsidP="00D17945">
            <w:pPr>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Показатель</w:t>
            </w:r>
          </w:p>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на 100 тысяч населения</w:t>
            </w:r>
          </w:p>
        </w:tc>
      </w:tr>
      <w:tr w:rsidR="00803093" w:rsidRPr="00FB615F" w:rsidTr="00803093">
        <w:trPr>
          <w:trHeight w:val="293"/>
        </w:trPr>
        <w:tc>
          <w:tcPr>
            <w:tcW w:w="2380"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8"/>
                <w:szCs w:val="24"/>
              </w:rPr>
            </w:pPr>
            <w:r w:rsidRPr="00FB615F">
              <w:rPr>
                <w:rFonts w:ascii="Times New Roman" w:eastAsia="Times New Roman" w:hAnsi="Times New Roman" w:cs="Times New Roman"/>
                <w:color w:val="000000"/>
                <w:sz w:val="28"/>
                <w:szCs w:val="24"/>
              </w:rPr>
              <w:t>2014</w:t>
            </w:r>
          </w:p>
        </w:tc>
        <w:tc>
          <w:tcPr>
            <w:tcW w:w="3716"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46499</w:t>
            </w:r>
          </w:p>
        </w:tc>
        <w:tc>
          <w:tcPr>
            <w:tcW w:w="3827"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17082,47</w:t>
            </w:r>
          </w:p>
        </w:tc>
      </w:tr>
      <w:tr w:rsidR="00803093" w:rsidRPr="00FB615F" w:rsidTr="00803093">
        <w:trPr>
          <w:trHeight w:val="293"/>
        </w:trPr>
        <w:tc>
          <w:tcPr>
            <w:tcW w:w="2380"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8"/>
                <w:szCs w:val="24"/>
              </w:rPr>
            </w:pPr>
            <w:r w:rsidRPr="00FB615F">
              <w:rPr>
                <w:rFonts w:ascii="Times New Roman" w:eastAsia="Times New Roman" w:hAnsi="Times New Roman" w:cs="Times New Roman"/>
                <w:color w:val="000000"/>
                <w:sz w:val="28"/>
                <w:szCs w:val="24"/>
              </w:rPr>
              <w:t>2015</w:t>
            </w:r>
          </w:p>
        </w:tc>
        <w:tc>
          <w:tcPr>
            <w:tcW w:w="3716"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54525</w:t>
            </w:r>
          </w:p>
        </w:tc>
        <w:tc>
          <w:tcPr>
            <w:tcW w:w="3827"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19913,81</w:t>
            </w:r>
          </w:p>
        </w:tc>
      </w:tr>
      <w:tr w:rsidR="00803093" w:rsidRPr="00FB615F" w:rsidTr="00803093">
        <w:trPr>
          <w:trHeight w:val="293"/>
        </w:trPr>
        <w:tc>
          <w:tcPr>
            <w:tcW w:w="2380"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8"/>
                <w:szCs w:val="24"/>
              </w:rPr>
            </w:pPr>
            <w:r w:rsidRPr="00FB615F">
              <w:rPr>
                <w:rFonts w:ascii="Times New Roman" w:eastAsia="Times New Roman" w:hAnsi="Times New Roman" w:cs="Times New Roman"/>
                <w:color w:val="000000"/>
                <w:sz w:val="28"/>
                <w:szCs w:val="24"/>
              </w:rPr>
              <w:t>2016</w:t>
            </w:r>
          </w:p>
        </w:tc>
        <w:tc>
          <w:tcPr>
            <w:tcW w:w="3716"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43747</w:t>
            </w:r>
          </w:p>
        </w:tc>
        <w:tc>
          <w:tcPr>
            <w:tcW w:w="3827"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15995,25</w:t>
            </w:r>
          </w:p>
        </w:tc>
      </w:tr>
      <w:tr w:rsidR="00803093" w:rsidRPr="00FB615F" w:rsidTr="00803093">
        <w:trPr>
          <w:trHeight w:val="293"/>
        </w:trPr>
        <w:tc>
          <w:tcPr>
            <w:tcW w:w="2380"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8"/>
                <w:szCs w:val="24"/>
              </w:rPr>
            </w:pPr>
            <w:r w:rsidRPr="00FB615F">
              <w:rPr>
                <w:rFonts w:ascii="Times New Roman" w:eastAsia="Times New Roman" w:hAnsi="Times New Roman" w:cs="Times New Roman"/>
                <w:color w:val="000000"/>
                <w:sz w:val="28"/>
                <w:szCs w:val="24"/>
              </w:rPr>
              <w:t>2017</w:t>
            </w:r>
          </w:p>
        </w:tc>
        <w:tc>
          <w:tcPr>
            <w:tcW w:w="3716"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44481</w:t>
            </w:r>
          </w:p>
        </w:tc>
        <w:tc>
          <w:tcPr>
            <w:tcW w:w="3827"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16225,53</w:t>
            </w:r>
          </w:p>
        </w:tc>
      </w:tr>
      <w:tr w:rsidR="00803093" w:rsidRPr="00FB615F" w:rsidTr="00803093">
        <w:trPr>
          <w:trHeight w:val="293"/>
        </w:trPr>
        <w:tc>
          <w:tcPr>
            <w:tcW w:w="2380"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8"/>
                <w:szCs w:val="24"/>
              </w:rPr>
            </w:pPr>
            <w:r w:rsidRPr="00FB615F">
              <w:rPr>
                <w:rFonts w:ascii="Times New Roman" w:eastAsia="Times New Roman" w:hAnsi="Times New Roman" w:cs="Times New Roman"/>
                <w:color w:val="000000"/>
                <w:sz w:val="28"/>
                <w:szCs w:val="24"/>
              </w:rPr>
              <w:t>2018</w:t>
            </w:r>
          </w:p>
        </w:tc>
        <w:tc>
          <w:tcPr>
            <w:tcW w:w="3716"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37440</w:t>
            </w:r>
          </w:p>
        </w:tc>
        <w:tc>
          <w:tcPr>
            <w:tcW w:w="3827" w:type="dxa"/>
            <w:tcBorders>
              <w:top w:val="single" w:sz="6" w:space="0" w:color="auto"/>
              <w:left w:val="single" w:sz="6" w:space="0" w:color="auto"/>
              <w:bottom w:val="single" w:sz="6" w:space="0" w:color="auto"/>
              <w:right w:val="single" w:sz="6" w:space="0" w:color="auto"/>
            </w:tcBorders>
          </w:tcPr>
          <w:p w:rsidR="00803093" w:rsidRPr="00FB615F" w:rsidRDefault="00803093" w:rsidP="00D17945">
            <w:pPr>
              <w:autoSpaceDN w:val="0"/>
              <w:adjustRightInd w:val="0"/>
              <w:spacing w:after="0" w:line="240" w:lineRule="auto"/>
              <w:jc w:val="center"/>
              <w:rPr>
                <w:rFonts w:ascii="Times New Roman" w:eastAsia="Times New Roman" w:hAnsi="Times New Roman" w:cs="Times New Roman"/>
                <w:color w:val="000000"/>
                <w:sz w:val="24"/>
                <w:szCs w:val="24"/>
              </w:rPr>
            </w:pPr>
            <w:r w:rsidRPr="00FB615F">
              <w:rPr>
                <w:rFonts w:ascii="Times New Roman" w:eastAsia="Times New Roman" w:hAnsi="Times New Roman" w:cs="Times New Roman"/>
                <w:color w:val="000000"/>
                <w:sz w:val="24"/>
                <w:szCs w:val="24"/>
              </w:rPr>
              <w:t>14493,15</w:t>
            </w:r>
          </w:p>
        </w:tc>
      </w:tr>
    </w:tbl>
    <w:p w:rsidR="00803093" w:rsidRPr="00FB615F" w:rsidRDefault="00803093" w:rsidP="00D17945">
      <w:pPr>
        <w:spacing w:after="0" w:line="240" w:lineRule="auto"/>
        <w:rPr>
          <w:rFonts w:ascii="Times New Roman" w:eastAsia="Times New Roman" w:hAnsi="Times New Roman" w:cs="Times New Roman"/>
          <w:sz w:val="20"/>
          <w:szCs w:val="24"/>
        </w:rPr>
      </w:pPr>
    </w:p>
    <w:p w:rsidR="00803093" w:rsidRPr="00FB615F" w:rsidRDefault="00803093" w:rsidP="002E01A4">
      <w:pPr>
        <w:spacing w:after="0" w:line="240" w:lineRule="auto"/>
        <w:jc w:val="center"/>
        <w:rPr>
          <w:rFonts w:ascii="Times New Roman" w:eastAsia="Times New Roman" w:hAnsi="Times New Roman" w:cs="Times New Roman"/>
          <w:noProof/>
          <w:sz w:val="24"/>
          <w:szCs w:val="24"/>
        </w:rPr>
      </w:pPr>
      <w:r w:rsidRPr="00FB615F">
        <w:rPr>
          <w:rFonts w:ascii="Times New Roman" w:eastAsia="Times New Roman" w:hAnsi="Times New Roman" w:cs="Times New Roman"/>
          <w:noProof/>
          <w:sz w:val="24"/>
          <w:szCs w:val="24"/>
        </w:rPr>
        <w:drawing>
          <wp:inline distT="0" distB="0" distL="0" distR="0">
            <wp:extent cx="4352925" cy="2577181"/>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8299" cy="2580363"/>
                    </a:xfrm>
                    <a:prstGeom prst="rect">
                      <a:avLst/>
                    </a:prstGeom>
                    <a:noFill/>
                    <a:ln w="9525">
                      <a:noFill/>
                      <a:miter lim="800000"/>
                      <a:headEnd/>
                      <a:tailEnd/>
                    </a:ln>
                  </pic:spPr>
                </pic:pic>
              </a:graphicData>
            </a:graphic>
          </wp:inline>
        </w:drawing>
      </w:r>
    </w:p>
    <w:p w:rsidR="00803093" w:rsidRPr="00FB615F" w:rsidRDefault="00803093" w:rsidP="00D17945">
      <w:pPr>
        <w:spacing w:after="0" w:line="240" w:lineRule="auto"/>
        <w:rPr>
          <w:rFonts w:ascii="Times New Roman" w:eastAsia="Times New Roman" w:hAnsi="Times New Roman" w:cs="Times New Roman"/>
          <w:noProof/>
          <w:sz w:val="24"/>
          <w:szCs w:val="24"/>
        </w:rPr>
      </w:pP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2018 году в</w:t>
      </w:r>
      <w:r w:rsidRPr="00FB615F">
        <w:rPr>
          <w:rFonts w:ascii="Times New Roman" w:eastAsia="Times New Roman" w:hAnsi="Times New Roman" w:cs="Times New Roman"/>
          <w:color w:val="000000"/>
          <w:sz w:val="28"/>
          <w:szCs w:val="28"/>
        </w:rPr>
        <w:t>Нижнекамском районе и городе Нижнекамск</w:t>
      </w:r>
      <w:r w:rsidRPr="00FB615F">
        <w:rPr>
          <w:rFonts w:ascii="Times New Roman" w:eastAsia="Times New Roman" w:hAnsi="Times New Roman" w:cs="Times New Roman"/>
          <w:sz w:val="28"/>
          <w:szCs w:val="28"/>
        </w:rPr>
        <w:t xml:space="preserve"> зарегистрировано</w:t>
      </w:r>
      <w:r w:rsidR="00FD1AB7">
        <w:rPr>
          <w:rFonts w:ascii="Times New Roman" w:eastAsia="Times New Roman" w:hAnsi="Times New Roman" w:cs="Times New Roman"/>
          <w:sz w:val="28"/>
          <w:szCs w:val="28"/>
        </w:rPr>
        <w:t xml:space="preserve"> </w:t>
      </w:r>
      <w:r w:rsidRPr="00FB615F">
        <w:rPr>
          <w:rFonts w:ascii="Times New Roman" w:eastAsia="Times New Roman" w:hAnsi="Times New Roman" w:cs="Times New Roman"/>
          <w:sz w:val="28"/>
          <w:szCs w:val="28"/>
        </w:rPr>
        <w:t>37440 случаев инфекционных ипаразитарных заболеваний, показатель на 100 тысяч населения составил 14493,15, снижение заболеваемости по сравнению с 2017г. на 10,7%.  Заболеваемость ниже на 13,5% среднемноголетнего уровня (16755,4 на 100 тысяч населения).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Всего за 2018г. зарегистрировано 31486 случаев ОРВИ (12188,33 на 100 тыс. населения). Зарегистрировано 20 случаев гриппа, в 2017г. было зарегистрировано 9 случаев.</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структуре инфекционных заболеваний преобладали острые респираторные вирусные инфекции и грипп, на долю которых в 2018 году приходилось 84,1%.</w:t>
      </w:r>
    </w:p>
    <w:p w:rsidR="00803093" w:rsidRPr="00FB615F" w:rsidRDefault="00803093" w:rsidP="00D17945">
      <w:pPr>
        <w:spacing w:after="0" w:line="240" w:lineRule="auto"/>
        <w:ind w:firstLine="720"/>
        <w:jc w:val="both"/>
        <w:rPr>
          <w:rFonts w:ascii="Times New Roman" w:eastAsia="Times New Roman" w:hAnsi="Times New Roman" w:cs="Times New Roman"/>
          <w:b/>
          <w:sz w:val="28"/>
          <w:szCs w:val="24"/>
        </w:rPr>
      </w:pPr>
      <w:r w:rsidRPr="00FB615F">
        <w:rPr>
          <w:rFonts w:ascii="Times New Roman" w:eastAsia="Times New Roman" w:hAnsi="Times New Roman" w:cs="Times New Roman"/>
          <w:sz w:val="28"/>
          <w:szCs w:val="24"/>
        </w:rPr>
        <w:t>Без учета острых респираторных вирусных инфекций и гриппа в 2018 году зарегистрировано 5934 случая инфекционных и паразитарных заболеваний или 2297,07 на 100 тысяч населения,  уровень заболеваемости  ниже показателей  2017г. на  11,2%,</w:t>
      </w:r>
      <w:r w:rsidRPr="00FB615F">
        <w:rPr>
          <w:rFonts w:ascii="Times New Roman" w:eastAsia="Times New Roman" w:hAnsi="Times New Roman" w:cs="Times New Roman"/>
          <w:sz w:val="28"/>
          <w:szCs w:val="28"/>
        </w:rPr>
        <w:t>среднемноголетний  уровень 2749,64 на 100 тысяч населения, показатель 2018г. ниже на 16,5%.</w:t>
      </w:r>
    </w:p>
    <w:p w:rsidR="00803093" w:rsidRPr="00FB615F" w:rsidRDefault="00803093" w:rsidP="00D17945">
      <w:pPr>
        <w:spacing w:after="0" w:line="240" w:lineRule="auto"/>
        <w:ind w:firstLine="720"/>
        <w:rPr>
          <w:rFonts w:ascii="Times New Roman" w:eastAsia="Times New Roman" w:hAnsi="Times New Roman" w:cs="Times New Roman"/>
          <w:sz w:val="28"/>
          <w:szCs w:val="24"/>
        </w:rPr>
      </w:pPr>
    </w:p>
    <w:p w:rsidR="00FD1AB7" w:rsidRDefault="00FD1AB7">
      <w:pPr>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803093" w:rsidRPr="00FB615F" w:rsidRDefault="00803093" w:rsidP="00D17945">
      <w:pPr>
        <w:spacing w:after="0" w:line="240" w:lineRule="auto"/>
        <w:ind w:firstLine="720"/>
        <w:rPr>
          <w:rFonts w:ascii="Times New Roman" w:eastAsia="Times New Roman" w:hAnsi="Times New Roman" w:cs="Times New Roman"/>
          <w:sz w:val="28"/>
          <w:szCs w:val="24"/>
        </w:rPr>
      </w:pPr>
      <w:r w:rsidRPr="00FB615F">
        <w:rPr>
          <w:rFonts w:ascii="Times New Roman" w:eastAsia="Times New Roman" w:hAnsi="Times New Roman" w:cs="Times New Roman"/>
          <w:b/>
          <w:sz w:val="28"/>
          <w:szCs w:val="24"/>
        </w:rPr>
        <w:t xml:space="preserve">Рост заболеваемости в 2018 году по сравнению с 2017г. </w:t>
      </w:r>
    </w:p>
    <w:tbl>
      <w:tblPr>
        <w:tblW w:w="0" w:type="auto"/>
        <w:tblLook w:val="01E0" w:firstRow="1" w:lastRow="1" w:firstColumn="1" w:lastColumn="1" w:noHBand="0" w:noVBand="0"/>
      </w:tblPr>
      <w:tblGrid>
        <w:gridCol w:w="1547"/>
        <w:gridCol w:w="4832"/>
        <w:gridCol w:w="3191"/>
      </w:tblGrid>
      <w:tr w:rsidR="00803093" w:rsidRPr="00FB615F" w:rsidTr="00803093">
        <w:tc>
          <w:tcPr>
            <w:tcW w:w="1548" w:type="dxa"/>
            <w:vMerge w:val="restart"/>
            <w:shd w:val="clear" w:color="auto" w:fill="auto"/>
          </w:tcPr>
          <w:p w:rsidR="00803093" w:rsidRPr="00FB615F" w:rsidRDefault="009F6A9E" w:rsidP="00D179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276860</wp:posOffset>
                      </wp:positionV>
                      <wp:extent cx="485775" cy="1733550"/>
                      <wp:effectExtent l="19050" t="19050" r="28575" b="19050"/>
                      <wp:wrapNone/>
                      <wp:docPr id="38" name="Стрелка вверх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33550"/>
                              </a:xfrm>
                              <a:prstGeom prst="upArrow">
                                <a:avLst>
                                  <a:gd name="adj1" fmla="val 50000"/>
                                  <a:gd name="adj2" fmla="val 10588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8" o:spid="_x0000_s1026" type="#_x0000_t68" style="position:absolute;margin-left:9pt;margin-top:21.8pt;width:38.25pt;height:1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" adj="6409" fillcolor="red"/>
                  </w:pict>
                </mc:Fallback>
              </mc:AlternateContent>
            </w:r>
          </w:p>
        </w:tc>
        <w:tc>
          <w:tcPr>
            <w:tcW w:w="4832"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191"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r>
      <w:tr w:rsidR="00803093" w:rsidRPr="00FB615F" w:rsidTr="00803093">
        <w:tc>
          <w:tcPr>
            <w:tcW w:w="154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4832"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ОКИ (вызванная вирусами)</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ОКИ (вызваннаяротавирусами)</w:t>
            </w:r>
          </w:p>
        </w:tc>
        <w:tc>
          <w:tcPr>
            <w:tcW w:w="3191"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27,7%</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17,2%</w:t>
            </w:r>
          </w:p>
        </w:tc>
      </w:tr>
      <w:tr w:rsidR="00803093" w:rsidRPr="00FB615F" w:rsidTr="00803093">
        <w:tc>
          <w:tcPr>
            <w:tcW w:w="154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4832"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Микроспория</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Вирусные гепатиты (всего)</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Хронический вирусный гепатит В</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Хронический вирусный гепатит С</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Грипп       </w:t>
            </w:r>
          </w:p>
        </w:tc>
        <w:tc>
          <w:tcPr>
            <w:tcW w:w="3191"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10,7%</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23,1%</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1,9 раз</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37,0%</w:t>
            </w:r>
          </w:p>
          <w:p w:rsidR="00803093" w:rsidRPr="00FB615F" w:rsidRDefault="00803093" w:rsidP="00D17945">
            <w:pPr>
              <w:spacing w:after="0" w:line="240" w:lineRule="auto"/>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2,4 раз</w:t>
            </w:r>
          </w:p>
        </w:tc>
      </w:tr>
      <w:tr w:rsidR="00803093" w:rsidRPr="00FB615F" w:rsidTr="00803093">
        <w:tc>
          <w:tcPr>
            <w:tcW w:w="154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4832"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Внебольничная пневмония</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Энтеробиоз</w:t>
            </w:r>
          </w:p>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191"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26,5%</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8,5%</w:t>
            </w:r>
          </w:p>
          <w:p w:rsidR="00803093" w:rsidRPr="00FB615F" w:rsidRDefault="00803093" w:rsidP="00D17945">
            <w:pPr>
              <w:spacing w:after="0" w:line="240" w:lineRule="auto"/>
              <w:jc w:val="both"/>
              <w:rPr>
                <w:rFonts w:ascii="Times New Roman" w:eastAsia="Times New Roman" w:hAnsi="Times New Roman" w:cs="Times New Roman"/>
                <w:sz w:val="28"/>
                <w:szCs w:val="28"/>
              </w:rPr>
            </w:pPr>
          </w:p>
          <w:p w:rsidR="00803093" w:rsidRPr="00FB615F" w:rsidRDefault="00803093" w:rsidP="00D17945">
            <w:pPr>
              <w:spacing w:after="0" w:line="240" w:lineRule="auto"/>
              <w:jc w:val="both"/>
              <w:rPr>
                <w:rFonts w:ascii="Times New Roman" w:eastAsia="Times New Roman" w:hAnsi="Times New Roman" w:cs="Times New Roman"/>
                <w:sz w:val="28"/>
                <w:szCs w:val="28"/>
              </w:rPr>
            </w:pPr>
          </w:p>
        </w:tc>
      </w:tr>
      <w:tr w:rsidR="00803093" w:rsidRPr="00FB615F" w:rsidTr="00803093">
        <w:tc>
          <w:tcPr>
            <w:tcW w:w="154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4832"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191"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r>
    </w:tbl>
    <w:p w:rsidR="00803093" w:rsidRPr="00FB615F" w:rsidRDefault="00803093" w:rsidP="00D17945">
      <w:pPr>
        <w:spacing w:after="0" w:line="240" w:lineRule="auto"/>
        <w:ind w:firstLine="708"/>
        <w:jc w:val="both"/>
        <w:rPr>
          <w:rFonts w:ascii="Times New Roman" w:eastAsia="Times New Roman" w:hAnsi="Times New Roman" w:cs="Times New Roman"/>
          <w:color w:val="000000"/>
          <w:sz w:val="28"/>
          <w:szCs w:val="28"/>
        </w:rPr>
      </w:pPr>
      <w:r w:rsidRPr="00FB615F">
        <w:rPr>
          <w:rFonts w:ascii="Times New Roman" w:eastAsia="Times New Roman" w:hAnsi="Times New Roman" w:cs="Times New Roman"/>
          <w:color w:val="000000"/>
          <w:sz w:val="28"/>
          <w:szCs w:val="28"/>
        </w:rPr>
        <w:t>В 2018 году отмечен рост заболеваемости по 7 нозологическим формам инфекционных и паразитарных заболеваний. Заболеваемость острой кишечной инфекцией вызванной вирусами возросла на 27,7%, ротавирусами на 17,2%,  вирусными гепатитами (всего) на 23,1%, хроническими вирусными гепатитами на 41,8%, микроспории на 10,7%,  внебольничной пневмонией на 26,5%, гриппом в 2,4 раза, энтеробиозом на 8,5%.</w:t>
      </w:r>
    </w:p>
    <w:p w:rsidR="00803093" w:rsidRPr="00FB615F" w:rsidRDefault="00803093" w:rsidP="00D17945">
      <w:pPr>
        <w:spacing w:after="0" w:line="240" w:lineRule="auto"/>
        <w:ind w:firstLine="720"/>
        <w:jc w:val="both"/>
        <w:rPr>
          <w:rFonts w:ascii="Times New Roman" w:eastAsia="Times New Roman" w:hAnsi="Times New Roman" w:cs="Times New Roman"/>
          <w:b/>
          <w:color w:val="FF0000"/>
          <w:sz w:val="28"/>
          <w:szCs w:val="24"/>
        </w:rPr>
      </w:pPr>
    </w:p>
    <w:p w:rsidR="00803093" w:rsidRPr="00FB615F" w:rsidRDefault="00803093" w:rsidP="00D17945">
      <w:pPr>
        <w:spacing w:after="0" w:line="240" w:lineRule="auto"/>
        <w:ind w:firstLine="720"/>
        <w:jc w:val="both"/>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8"/>
        </w:rPr>
        <w:t>Снижение заболеваемости в 2018г. по сравнению с 2017г.</w:t>
      </w:r>
    </w:p>
    <w:tbl>
      <w:tblPr>
        <w:tblpPr w:leftFromText="180" w:rightFromText="180" w:vertAnchor="text" w:tblpY="1"/>
        <w:tblOverlap w:val="never"/>
        <w:tblW w:w="0" w:type="auto"/>
        <w:tblLayout w:type="fixed"/>
        <w:tblLook w:val="01E0" w:firstRow="1" w:lastRow="1" w:firstColumn="1" w:lastColumn="1" w:noHBand="0" w:noVBand="0"/>
      </w:tblPr>
      <w:tblGrid>
        <w:gridCol w:w="1188"/>
        <w:gridCol w:w="1188"/>
        <w:gridCol w:w="2592"/>
        <w:gridCol w:w="4603"/>
      </w:tblGrid>
      <w:tr w:rsidR="00803093" w:rsidRPr="00FB615F" w:rsidTr="00803093">
        <w:trPr>
          <w:gridAfter w:val="2"/>
          <w:wAfter w:w="7195" w:type="dxa"/>
          <w:trHeight w:val="322"/>
        </w:trPr>
        <w:tc>
          <w:tcPr>
            <w:tcW w:w="1188" w:type="dxa"/>
            <w:vMerge w:val="restart"/>
            <w:shd w:val="clear" w:color="auto" w:fill="auto"/>
          </w:tcPr>
          <w:p w:rsidR="00803093" w:rsidRPr="00FB615F" w:rsidRDefault="009F6A9E" w:rsidP="00D179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238760</wp:posOffset>
                      </wp:positionV>
                      <wp:extent cx="485775" cy="2039620"/>
                      <wp:effectExtent l="19050" t="0" r="47625" b="3683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039620"/>
                              </a:xfrm>
                              <a:prstGeom prst="downArrow">
                                <a:avLst>
                                  <a:gd name="adj1" fmla="val 50000"/>
                                  <a:gd name="adj2" fmla="val 104967"/>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 o:spid="_x0000_s1026" type="#_x0000_t67" style="position:absolute;margin-left:9pt;margin-top:18.8pt;width:38.25pt;height:16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" fillcolor="blue" strokecolor="blue"/>
                  </w:pict>
                </mc:Fallback>
              </mc:AlternateContent>
            </w:r>
          </w:p>
        </w:tc>
        <w:tc>
          <w:tcPr>
            <w:tcW w:w="1188" w:type="dxa"/>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r>
      <w:tr w:rsidR="00803093" w:rsidRPr="00FB615F" w:rsidTr="00803093">
        <w:tc>
          <w:tcPr>
            <w:tcW w:w="118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780" w:type="dxa"/>
            <w:gridSpan w:val="2"/>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ОКИ (всего)</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ОКИ бакт. этиологии</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Эшерихиоз</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ОКИ неуст. этиологии</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Острые вирусные гепатиты</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Носительство ВГВ</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Скарлатина</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Ветряная оспа</w:t>
            </w:r>
          </w:p>
        </w:tc>
        <w:tc>
          <w:tcPr>
            <w:tcW w:w="4603"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2,3%</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6,8%</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31,7%</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6,4%</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2,9 раз</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44,1%</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29,5%</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33,6%</w:t>
            </w:r>
          </w:p>
        </w:tc>
      </w:tr>
      <w:tr w:rsidR="00803093" w:rsidRPr="00FB615F" w:rsidTr="00803093">
        <w:tc>
          <w:tcPr>
            <w:tcW w:w="118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780" w:type="dxa"/>
            <w:gridSpan w:val="2"/>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Гонококковая инфекция</w:t>
            </w:r>
          </w:p>
        </w:tc>
        <w:tc>
          <w:tcPr>
            <w:tcW w:w="4603"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49,4%</w:t>
            </w:r>
          </w:p>
        </w:tc>
      </w:tr>
      <w:tr w:rsidR="00803093" w:rsidRPr="00FB615F" w:rsidTr="00803093">
        <w:tc>
          <w:tcPr>
            <w:tcW w:w="1188" w:type="dxa"/>
            <w:vMerge/>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780" w:type="dxa"/>
            <w:gridSpan w:val="2"/>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Внутриутробные инфекции</w:t>
            </w:r>
          </w:p>
        </w:tc>
        <w:tc>
          <w:tcPr>
            <w:tcW w:w="4603"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4,7 раз</w:t>
            </w:r>
          </w:p>
        </w:tc>
      </w:tr>
      <w:tr w:rsidR="00803093" w:rsidRPr="00FB615F" w:rsidTr="00803093">
        <w:tc>
          <w:tcPr>
            <w:tcW w:w="1188"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c>
          <w:tcPr>
            <w:tcW w:w="3780" w:type="dxa"/>
            <w:gridSpan w:val="2"/>
            <w:shd w:val="clear" w:color="auto" w:fill="auto"/>
          </w:tcPr>
          <w:p w:rsidR="00803093" w:rsidRPr="00FB615F" w:rsidRDefault="00803093" w:rsidP="00D17945">
            <w:pPr>
              <w:spacing w:after="0" w:line="240" w:lineRule="auto"/>
              <w:rPr>
                <w:rFonts w:ascii="Times New Roman" w:eastAsia="Times New Roman" w:hAnsi="Times New Roman" w:cs="Times New Roman"/>
                <w:sz w:val="28"/>
                <w:szCs w:val="28"/>
              </w:rPr>
            </w:pPr>
          </w:p>
        </w:tc>
        <w:tc>
          <w:tcPr>
            <w:tcW w:w="4603"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8"/>
                <w:szCs w:val="28"/>
              </w:rPr>
            </w:pPr>
          </w:p>
        </w:tc>
      </w:tr>
    </w:tbl>
    <w:p w:rsidR="00803093" w:rsidRPr="00FB615F" w:rsidRDefault="00DB634C" w:rsidP="00D17945">
      <w:pPr>
        <w:tabs>
          <w:tab w:val="left" w:pos="1275"/>
        </w:tabs>
        <w:spacing w:after="0" w:line="240" w:lineRule="auto"/>
        <w:jc w:val="both"/>
        <w:rPr>
          <w:rFonts w:ascii="Times New Roman" w:eastAsia="Times New Roman" w:hAnsi="Times New Roman" w:cs="Times New Roman"/>
          <w:color w:val="FF0000"/>
          <w:sz w:val="28"/>
          <w:szCs w:val="24"/>
        </w:rPr>
      </w:pPr>
      <w:r w:rsidRPr="00FB615F">
        <w:rPr>
          <w:rFonts w:ascii="Times New Roman" w:eastAsia="Times New Roman" w:hAnsi="Times New Roman" w:cs="Times New Roman"/>
          <w:sz w:val="28"/>
          <w:szCs w:val="24"/>
        </w:rPr>
        <w:tab/>
      </w:r>
      <w:r w:rsidR="00803093" w:rsidRPr="00FB615F">
        <w:rPr>
          <w:rFonts w:ascii="Times New Roman" w:eastAsia="Times New Roman" w:hAnsi="Times New Roman" w:cs="Times New Roman"/>
          <w:sz w:val="28"/>
          <w:szCs w:val="24"/>
        </w:rPr>
        <w:t xml:space="preserve">В результате проведения комплекса профилактических мероприятий достигнуто снижение по следующим нозологическим формам инфекционных и паразитарных заболеваний: острой кишечной инфекции на 2,3% (бактериальной этиологии на 6,8%, эшерихиоз на 31,7%, неустановленной этиологии на 6,4%), острые вирусные гепатиты в 2,9 раз, носительство вирусного гепатита В на 44,1%, скарлатиной 29,5%, ветряной оспой на 33,6%, гонококковой инфекцией на 49,4%, внутриутробной инфекцией в 4,7 раз. </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Из нозологических форм инфекционны</w:t>
      </w:r>
      <w:r w:rsidR="00DB634C" w:rsidRPr="00FB615F">
        <w:rPr>
          <w:rFonts w:ascii="Times New Roman" w:eastAsia="Times New Roman" w:hAnsi="Times New Roman" w:cs="Times New Roman"/>
          <w:sz w:val="28"/>
          <w:szCs w:val="24"/>
        </w:rPr>
        <w:t xml:space="preserve">х заболеваний регистрируемых в </w:t>
      </w:r>
      <w:r w:rsidRPr="00FB615F">
        <w:rPr>
          <w:rFonts w:ascii="Times New Roman" w:eastAsia="Times New Roman" w:hAnsi="Times New Roman" w:cs="Times New Roman"/>
          <w:sz w:val="28"/>
          <w:szCs w:val="24"/>
        </w:rPr>
        <w:t>Республике Татарстан  не зарегистрированы: корь, паротит эпидемический, менингококковая инфекция, клещевой энцефалит, лихорадка Западного Нила, лихорадка Денге, малярия, гемофильная инфекция..</w:t>
      </w:r>
    </w:p>
    <w:p w:rsidR="00803093" w:rsidRPr="00FB615F" w:rsidRDefault="00803093" w:rsidP="00D17945">
      <w:pPr>
        <w:spacing w:after="0" w:line="240" w:lineRule="auto"/>
        <w:ind w:firstLine="720"/>
        <w:jc w:val="both"/>
        <w:rPr>
          <w:rFonts w:ascii="Times New Roman" w:eastAsia="Times New Roman" w:hAnsi="Times New Roman" w:cs="Times New Roman"/>
          <w:color w:val="000000"/>
          <w:sz w:val="28"/>
          <w:szCs w:val="28"/>
        </w:rPr>
      </w:pPr>
      <w:r w:rsidRPr="00FB615F">
        <w:rPr>
          <w:rFonts w:ascii="Times New Roman" w:eastAsia="Times New Roman" w:hAnsi="Times New Roman" w:cs="Times New Roman"/>
          <w:color w:val="000000"/>
          <w:sz w:val="28"/>
          <w:szCs w:val="28"/>
        </w:rPr>
        <w:t>В структуре инфекционной заболеваемости (без гриппа и ОРВИ) первое место занимают неуправляемые воздушно – капельные инфекции,которые составили в отчетном году – 53,9%,далее  ОКИ – 17,1%,паразитарные – 13,7%,социально – обусловленные – 9,9%, вирусные гепатиты – 2,8%, природно – очаговые 0,7%,прочие 1,9%.</w:t>
      </w:r>
    </w:p>
    <w:p w:rsidR="00803093" w:rsidRPr="00FB615F" w:rsidRDefault="00803093" w:rsidP="00D17945">
      <w:pPr>
        <w:spacing w:after="0" w:line="240" w:lineRule="auto"/>
        <w:ind w:firstLine="720"/>
        <w:jc w:val="both"/>
        <w:rPr>
          <w:rFonts w:ascii="Times New Roman" w:eastAsia="Times New Roman" w:hAnsi="Times New Roman" w:cs="Times New Roman"/>
          <w:color w:val="000000"/>
          <w:sz w:val="28"/>
          <w:szCs w:val="28"/>
        </w:rPr>
      </w:pPr>
    </w:p>
    <w:tbl>
      <w:tblPr>
        <w:tblW w:w="5000" w:type="pct"/>
        <w:tblLook w:val="04A0" w:firstRow="1" w:lastRow="0" w:firstColumn="1" w:lastColumn="0" w:noHBand="0" w:noVBand="1"/>
      </w:tblPr>
      <w:tblGrid>
        <w:gridCol w:w="1021"/>
        <w:gridCol w:w="4076"/>
        <w:gridCol w:w="1052"/>
        <w:gridCol w:w="2058"/>
        <w:gridCol w:w="1363"/>
      </w:tblGrid>
      <w:tr w:rsidR="00803093" w:rsidRPr="00FB615F" w:rsidTr="00DB634C">
        <w:trPr>
          <w:trHeight w:val="439"/>
        </w:trPr>
        <w:tc>
          <w:tcPr>
            <w:tcW w:w="5000" w:type="pct"/>
            <w:gridSpan w:val="5"/>
            <w:tcBorders>
              <w:top w:val="nil"/>
              <w:left w:val="nil"/>
              <w:bottom w:val="nil"/>
              <w:right w:val="nil"/>
            </w:tcBorders>
            <w:shd w:val="clear" w:color="auto" w:fill="auto"/>
            <w:vAlign w:val="center"/>
            <w:hideMark/>
          </w:tcPr>
          <w:p w:rsidR="00803093" w:rsidRPr="00FB615F" w:rsidRDefault="00803093" w:rsidP="00D17945">
            <w:pPr>
              <w:spacing w:after="0" w:line="240" w:lineRule="auto"/>
              <w:jc w:val="center"/>
              <w:rPr>
                <w:rFonts w:ascii="Times New Roman" w:eastAsia="Times New Roman" w:hAnsi="Times New Roman" w:cs="Times New Roman"/>
                <w:b/>
                <w:bCs/>
                <w:iCs/>
                <w:sz w:val="28"/>
                <w:szCs w:val="28"/>
              </w:rPr>
            </w:pPr>
            <w:r w:rsidRPr="00FB615F">
              <w:rPr>
                <w:rFonts w:ascii="Times New Roman" w:eastAsia="Times New Roman" w:hAnsi="Times New Roman" w:cs="Times New Roman"/>
                <w:b/>
                <w:color w:val="000000"/>
                <w:sz w:val="28"/>
                <w:szCs w:val="28"/>
              </w:rPr>
              <w:t>Анализ состояния иммунизации детей на 30.12.2018г.</w:t>
            </w:r>
          </w:p>
        </w:tc>
      </w:tr>
      <w:tr w:rsidR="00803093" w:rsidRPr="00FB615F" w:rsidTr="00DB634C">
        <w:trPr>
          <w:trHeight w:val="439"/>
        </w:trPr>
        <w:tc>
          <w:tcPr>
            <w:tcW w:w="424" w:type="pct"/>
            <w:tcBorders>
              <w:top w:val="nil"/>
              <w:left w:val="nil"/>
              <w:bottom w:val="nil"/>
              <w:right w:val="nil"/>
            </w:tcBorders>
            <w:shd w:val="clear" w:color="auto" w:fill="auto"/>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1942" w:type="pct"/>
            <w:tcBorders>
              <w:top w:val="nil"/>
              <w:left w:val="nil"/>
              <w:bottom w:val="nil"/>
              <w:right w:val="nil"/>
            </w:tcBorders>
            <w:shd w:val="clear" w:color="auto" w:fill="auto"/>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693" w:type="pct"/>
            <w:tcBorders>
              <w:top w:val="nil"/>
              <w:left w:val="nil"/>
              <w:bottom w:val="nil"/>
              <w:right w:val="nil"/>
            </w:tcBorders>
            <w:shd w:val="clear" w:color="auto" w:fill="auto"/>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832" w:type="pct"/>
            <w:tcBorders>
              <w:top w:val="nil"/>
              <w:left w:val="nil"/>
              <w:bottom w:val="nil"/>
              <w:right w:val="nil"/>
            </w:tcBorders>
            <w:shd w:val="clear" w:color="auto" w:fill="auto"/>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1109" w:type="pct"/>
            <w:tcBorders>
              <w:top w:val="nil"/>
              <w:left w:val="nil"/>
              <w:bottom w:val="nil"/>
              <w:right w:val="nil"/>
            </w:tcBorders>
            <w:shd w:val="clear" w:color="auto" w:fill="auto"/>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r>
      <w:tr w:rsidR="00803093" w:rsidRPr="00FB615F" w:rsidTr="00DB634C">
        <w:trPr>
          <w:trHeight w:val="439"/>
        </w:trPr>
        <w:tc>
          <w:tcPr>
            <w:tcW w:w="4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Возраст</w:t>
            </w:r>
          </w:p>
        </w:tc>
        <w:tc>
          <w:tcPr>
            <w:tcW w:w="19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Вид прививки</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Состоит на учете</w:t>
            </w:r>
          </w:p>
        </w:tc>
        <w:tc>
          <w:tcPr>
            <w:tcW w:w="8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Привито по достижению декретированного возраста</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Показатель в %</w:t>
            </w:r>
          </w:p>
        </w:tc>
      </w:tr>
      <w:tr w:rsidR="00803093" w:rsidRPr="00FB615F" w:rsidTr="00DB634C">
        <w:trPr>
          <w:trHeight w:val="439"/>
        </w:trPr>
        <w:tc>
          <w:tcPr>
            <w:tcW w:w="424"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1942"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1109"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r>
      <w:tr w:rsidR="00803093" w:rsidRPr="00FB615F" w:rsidTr="00DB634C">
        <w:trPr>
          <w:trHeight w:val="439"/>
        </w:trPr>
        <w:tc>
          <w:tcPr>
            <w:tcW w:w="424"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1942"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c>
          <w:tcPr>
            <w:tcW w:w="1109" w:type="pct"/>
            <w:vMerge/>
            <w:tcBorders>
              <w:top w:val="single" w:sz="4" w:space="0" w:color="auto"/>
              <w:left w:val="single" w:sz="4" w:space="0" w:color="auto"/>
              <w:bottom w:val="single" w:sz="4" w:space="0" w:color="000000"/>
              <w:right w:val="single" w:sz="4" w:space="0" w:color="auto"/>
            </w:tcBorders>
            <w:vAlign w:val="center"/>
            <w:hideMark/>
          </w:tcPr>
          <w:p w:rsidR="00803093" w:rsidRPr="00FB615F" w:rsidRDefault="00803093" w:rsidP="00D17945">
            <w:pPr>
              <w:spacing w:after="0" w:line="240" w:lineRule="auto"/>
              <w:rPr>
                <w:rFonts w:ascii="Times New Roman" w:eastAsia="Times New Roman" w:hAnsi="Times New Roman" w:cs="Times New Roman"/>
                <w:b/>
                <w:bCs/>
                <w:iCs/>
                <w:sz w:val="28"/>
                <w:szCs w:val="28"/>
              </w:rPr>
            </w:pP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12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дифтерии</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3268</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3129</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95,75%</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1 ревакцинация против дифтерии</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3756</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95,23%</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12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коклюша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3268</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3128</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95,72%</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Ревакцинация против коклюша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3750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95,08%</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12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полиомиелита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3268</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3119</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95,44%</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1 ревакцинация против полиомиелита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3800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96,35%</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36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 ревакцинация против полиомиелита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3883</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3695</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95,16%</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кори</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3810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96,60%</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эпид. паротита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3810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96,60%</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краснухи</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3810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96,60%</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вир. Гепатита В</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3820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96,86%</w:t>
            </w:r>
          </w:p>
        </w:tc>
      </w:tr>
      <w:tr w:rsidR="00803093" w:rsidRPr="00FB615F" w:rsidTr="00DB634C">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30 дней</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rPr>
                <w:rFonts w:ascii="Times New Roman" w:eastAsia="Times New Roman" w:hAnsi="Times New Roman" w:cs="Times New Roman"/>
                <w:bCs/>
                <w:iCs/>
                <w:sz w:val="28"/>
                <w:szCs w:val="28"/>
              </w:rPr>
            </w:pPr>
            <w:r w:rsidRPr="00FB615F">
              <w:rPr>
                <w:rFonts w:ascii="Times New Roman" w:eastAsia="Times New Roman" w:hAnsi="Times New Roman" w:cs="Times New Roman"/>
                <w:bCs/>
                <w:iCs/>
                <w:sz w:val="28"/>
                <w:szCs w:val="28"/>
              </w:rPr>
              <w:t>Вакцинация против туберкулеза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2656</w:t>
            </w:r>
          </w:p>
        </w:tc>
        <w:tc>
          <w:tcPr>
            <w:tcW w:w="832" w:type="pct"/>
            <w:tcBorders>
              <w:top w:val="nil"/>
              <w:left w:val="nil"/>
              <w:bottom w:val="single" w:sz="4" w:space="0" w:color="auto"/>
              <w:right w:val="single" w:sz="4" w:space="0" w:color="auto"/>
            </w:tcBorders>
            <w:shd w:val="clear" w:color="000000" w:fill="FFFFFF"/>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2511</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FB615F" w:rsidRDefault="00803093" w:rsidP="00D17945">
            <w:pPr>
              <w:spacing w:after="0" w:line="240" w:lineRule="auto"/>
              <w:jc w:val="center"/>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94,54%</w:t>
            </w:r>
          </w:p>
        </w:tc>
      </w:tr>
      <w:tr w:rsidR="00803093" w:rsidRPr="0035685D" w:rsidTr="0035685D">
        <w:trPr>
          <w:trHeight w:val="462"/>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35685D">
            <w:pPr>
              <w:spacing w:after="0" w:line="240" w:lineRule="auto"/>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2 ревакцинация против полиомиелита</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3720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94,32%</w:t>
            </w:r>
          </w:p>
        </w:tc>
      </w:tr>
      <w:tr w:rsidR="00803093" w:rsidRPr="0035685D" w:rsidTr="0035685D">
        <w:trPr>
          <w:trHeight w:val="45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12 мес.</w:t>
            </w:r>
          </w:p>
        </w:tc>
        <w:tc>
          <w:tcPr>
            <w:tcW w:w="1942"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35685D">
            <w:pPr>
              <w:spacing w:after="0" w:line="240" w:lineRule="auto"/>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Вакцинация против вир. Гепатита В</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3268</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3131</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95,81%</w:t>
            </w:r>
          </w:p>
        </w:tc>
      </w:tr>
      <w:tr w:rsidR="00803093" w:rsidRPr="0035685D" w:rsidTr="0035685D">
        <w:trPr>
          <w:trHeight w:val="45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12 мес.</w:t>
            </w:r>
          </w:p>
        </w:tc>
        <w:tc>
          <w:tcPr>
            <w:tcW w:w="1942" w:type="pct"/>
            <w:tcBorders>
              <w:top w:val="nil"/>
              <w:left w:val="nil"/>
              <w:bottom w:val="single" w:sz="4" w:space="0" w:color="auto"/>
              <w:right w:val="single" w:sz="4" w:space="0" w:color="auto"/>
            </w:tcBorders>
            <w:shd w:val="clear" w:color="auto" w:fill="auto"/>
            <w:vAlign w:val="center"/>
            <w:hideMark/>
          </w:tcPr>
          <w:p w:rsidR="00803093" w:rsidRPr="0035685D" w:rsidRDefault="00803093" w:rsidP="0035685D">
            <w:pPr>
              <w:spacing w:after="0" w:line="240" w:lineRule="auto"/>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Вакцинация против пневмококковой инфекции</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3268</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2839</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86,87%</w:t>
            </w:r>
          </w:p>
        </w:tc>
      </w:tr>
      <w:tr w:rsidR="00803093" w:rsidRPr="0035685D" w:rsidTr="0035685D">
        <w:trPr>
          <w:trHeight w:val="45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24 мес.</w:t>
            </w:r>
          </w:p>
        </w:tc>
        <w:tc>
          <w:tcPr>
            <w:tcW w:w="1942" w:type="pct"/>
            <w:tcBorders>
              <w:top w:val="nil"/>
              <w:left w:val="nil"/>
              <w:bottom w:val="single" w:sz="4" w:space="0" w:color="auto"/>
              <w:right w:val="single" w:sz="4" w:space="0" w:color="auto"/>
            </w:tcBorders>
            <w:shd w:val="clear" w:color="auto" w:fill="auto"/>
            <w:vAlign w:val="center"/>
            <w:hideMark/>
          </w:tcPr>
          <w:p w:rsidR="00803093" w:rsidRPr="0035685D" w:rsidRDefault="00803093" w:rsidP="0035685D">
            <w:pPr>
              <w:spacing w:after="0" w:line="240" w:lineRule="auto"/>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Ревакцинация против пневмококковой инфекции</w:t>
            </w:r>
          </w:p>
        </w:tc>
        <w:tc>
          <w:tcPr>
            <w:tcW w:w="693"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3944</w:t>
            </w:r>
          </w:p>
        </w:tc>
        <w:tc>
          <w:tcPr>
            <w:tcW w:w="832"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3440</w:t>
            </w:r>
          </w:p>
        </w:tc>
        <w:tc>
          <w:tcPr>
            <w:tcW w:w="1109" w:type="pct"/>
            <w:tcBorders>
              <w:top w:val="nil"/>
              <w:left w:val="nil"/>
              <w:bottom w:val="single" w:sz="4" w:space="0" w:color="auto"/>
              <w:right w:val="single" w:sz="4" w:space="0" w:color="auto"/>
            </w:tcBorders>
            <w:shd w:val="clear" w:color="auto" w:fill="auto"/>
            <w:noWrap/>
            <w:vAlign w:val="center"/>
            <w:hideMark/>
          </w:tcPr>
          <w:p w:rsidR="00803093" w:rsidRPr="0035685D" w:rsidRDefault="00803093" w:rsidP="00D17945">
            <w:pPr>
              <w:spacing w:after="0" w:line="240" w:lineRule="auto"/>
              <w:jc w:val="center"/>
              <w:rPr>
                <w:rFonts w:ascii="Times New Roman" w:eastAsia="Times New Roman" w:hAnsi="Times New Roman" w:cs="Times New Roman"/>
                <w:bCs/>
                <w:iCs/>
                <w:sz w:val="28"/>
                <w:szCs w:val="28"/>
              </w:rPr>
            </w:pPr>
            <w:r w:rsidRPr="0035685D">
              <w:rPr>
                <w:rFonts w:ascii="Times New Roman" w:eastAsia="Times New Roman" w:hAnsi="Times New Roman" w:cs="Times New Roman"/>
                <w:bCs/>
                <w:iCs/>
                <w:sz w:val="28"/>
                <w:szCs w:val="28"/>
              </w:rPr>
              <w:t>87,22%</w:t>
            </w:r>
          </w:p>
        </w:tc>
      </w:tr>
      <w:tr w:rsidR="00803093" w:rsidRPr="00FB615F" w:rsidTr="00DB634C">
        <w:trPr>
          <w:trHeight w:val="300"/>
        </w:trPr>
        <w:tc>
          <w:tcPr>
            <w:tcW w:w="424" w:type="pct"/>
            <w:tcBorders>
              <w:top w:val="nil"/>
              <w:left w:val="nil"/>
              <w:bottom w:val="nil"/>
              <w:right w:val="nil"/>
            </w:tcBorders>
            <w:shd w:val="clear" w:color="auto" w:fill="auto"/>
            <w:noWrap/>
            <w:vAlign w:val="bottom"/>
            <w:hideMark/>
          </w:tcPr>
          <w:p w:rsidR="00803093" w:rsidRPr="00FB615F" w:rsidRDefault="00803093" w:rsidP="00D17945">
            <w:pPr>
              <w:spacing w:after="0" w:line="240" w:lineRule="auto"/>
              <w:rPr>
                <w:rFonts w:ascii="Times New Roman" w:eastAsia="Times New Roman" w:hAnsi="Times New Roman" w:cs="Times New Roman"/>
                <w:color w:val="000000"/>
                <w:sz w:val="28"/>
                <w:szCs w:val="28"/>
              </w:rPr>
            </w:pPr>
          </w:p>
        </w:tc>
        <w:tc>
          <w:tcPr>
            <w:tcW w:w="1942" w:type="pct"/>
            <w:tcBorders>
              <w:top w:val="nil"/>
              <w:left w:val="nil"/>
              <w:bottom w:val="nil"/>
              <w:right w:val="nil"/>
            </w:tcBorders>
            <w:shd w:val="clear" w:color="auto" w:fill="auto"/>
            <w:noWrap/>
            <w:vAlign w:val="bottom"/>
            <w:hideMark/>
          </w:tcPr>
          <w:p w:rsidR="00803093" w:rsidRPr="00FB615F" w:rsidRDefault="00803093" w:rsidP="00D17945">
            <w:pPr>
              <w:spacing w:after="0" w:line="240" w:lineRule="auto"/>
              <w:rPr>
                <w:rFonts w:ascii="Times New Roman" w:eastAsia="Times New Roman" w:hAnsi="Times New Roman" w:cs="Times New Roman"/>
                <w:color w:val="000000"/>
                <w:sz w:val="28"/>
                <w:szCs w:val="28"/>
              </w:rPr>
            </w:pPr>
          </w:p>
        </w:tc>
        <w:tc>
          <w:tcPr>
            <w:tcW w:w="693" w:type="pct"/>
            <w:tcBorders>
              <w:top w:val="nil"/>
              <w:left w:val="nil"/>
              <w:bottom w:val="nil"/>
              <w:right w:val="nil"/>
            </w:tcBorders>
            <w:shd w:val="clear" w:color="auto" w:fill="auto"/>
            <w:noWrap/>
            <w:vAlign w:val="bottom"/>
            <w:hideMark/>
          </w:tcPr>
          <w:p w:rsidR="00803093" w:rsidRPr="00FB615F" w:rsidRDefault="00803093" w:rsidP="00D17945">
            <w:pPr>
              <w:spacing w:after="0" w:line="240" w:lineRule="auto"/>
              <w:rPr>
                <w:rFonts w:ascii="Times New Roman" w:eastAsia="Times New Roman" w:hAnsi="Times New Roman" w:cs="Times New Roman"/>
                <w:color w:val="000000"/>
                <w:sz w:val="28"/>
                <w:szCs w:val="28"/>
              </w:rPr>
            </w:pPr>
          </w:p>
        </w:tc>
        <w:tc>
          <w:tcPr>
            <w:tcW w:w="832" w:type="pct"/>
            <w:tcBorders>
              <w:top w:val="nil"/>
              <w:left w:val="nil"/>
              <w:bottom w:val="nil"/>
              <w:right w:val="nil"/>
            </w:tcBorders>
            <w:shd w:val="clear" w:color="auto" w:fill="auto"/>
            <w:noWrap/>
            <w:vAlign w:val="bottom"/>
            <w:hideMark/>
          </w:tcPr>
          <w:p w:rsidR="00803093" w:rsidRPr="00FB615F" w:rsidRDefault="00803093" w:rsidP="00D17945">
            <w:pPr>
              <w:spacing w:after="0" w:line="240" w:lineRule="auto"/>
              <w:rPr>
                <w:rFonts w:ascii="Times New Roman" w:eastAsia="Times New Roman" w:hAnsi="Times New Roman" w:cs="Times New Roman"/>
                <w:color w:val="000000"/>
                <w:sz w:val="28"/>
                <w:szCs w:val="28"/>
              </w:rPr>
            </w:pPr>
          </w:p>
        </w:tc>
        <w:tc>
          <w:tcPr>
            <w:tcW w:w="1109" w:type="pct"/>
            <w:tcBorders>
              <w:top w:val="nil"/>
              <w:left w:val="nil"/>
              <w:bottom w:val="nil"/>
              <w:right w:val="nil"/>
            </w:tcBorders>
            <w:shd w:val="clear" w:color="auto" w:fill="auto"/>
            <w:noWrap/>
            <w:vAlign w:val="bottom"/>
            <w:hideMark/>
          </w:tcPr>
          <w:p w:rsidR="00803093" w:rsidRPr="00FB615F" w:rsidRDefault="00803093" w:rsidP="00D17945">
            <w:pPr>
              <w:spacing w:after="0" w:line="240" w:lineRule="auto"/>
              <w:rPr>
                <w:rFonts w:ascii="Times New Roman" w:eastAsia="Times New Roman" w:hAnsi="Times New Roman" w:cs="Times New Roman"/>
                <w:color w:val="000000"/>
                <w:sz w:val="28"/>
                <w:szCs w:val="28"/>
              </w:rPr>
            </w:pPr>
          </w:p>
        </w:tc>
      </w:tr>
    </w:tbl>
    <w:p w:rsidR="00803093" w:rsidRPr="00FB615F" w:rsidRDefault="00803093" w:rsidP="00D17945">
      <w:pPr>
        <w:spacing w:after="0" w:line="240" w:lineRule="auto"/>
        <w:ind w:firstLine="720"/>
        <w:jc w:val="both"/>
        <w:rPr>
          <w:rFonts w:ascii="Times New Roman" w:eastAsia="Times New Roman" w:hAnsi="Times New Roman" w:cs="Times New Roman"/>
          <w:b/>
          <w:color w:val="000000"/>
          <w:sz w:val="28"/>
          <w:szCs w:val="28"/>
        </w:rPr>
      </w:pPr>
    </w:p>
    <w:p w:rsidR="00803093" w:rsidRPr="00FB615F" w:rsidRDefault="00803093" w:rsidP="00DB634C">
      <w:pPr>
        <w:autoSpaceDN w:val="0"/>
        <w:spacing w:after="0" w:line="240" w:lineRule="auto"/>
        <w:ind w:firstLine="560"/>
        <w:jc w:val="both"/>
        <w:rPr>
          <w:rFonts w:ascii="Times New Roman" w:eastAsia="Times New Roman" w:hAnsi="Times New Roman" w:cs="Times New Roman"/>
          <w:color w:val="000000"/>
          <w:sz w:val="28"/>
          <w:szCs w:val="28"/>
        </w:rPr>
      </w:pPr>
      <w:r w:rsidRPr="00FB615F">
        <w:rPr>
          <w:rFonts w:ascii="Times New Roman" w:eastAsia="Times New Roman" w:hAnsi="Times New Roman" w:cs="Times New Roman"/>
          <w:color w:val="000000"/>
          <w:sz w:val="28"/>
          <w:szCs w:val="24"/>
        </w:rPr>
        <w:t xml:space="preserve">Всего по Нижнекамскому району привито против гепатита В 218075 (84,7%) от общего количества населения. </w:t>
      </w:r>
      <w:r w:rsidRPr="00FB615F">
        <w:rPr>
          <w:rFonts w:ascii="Times New Roman" w:eastAsia="Times New Roman" w:hAnsi="Times New Roman" w:cs="Times New Roman"/>
          <w:color w:val="000000"/>
          <w:sz w:val="28"/>
          <w:szCs w:val="28"/>
        </w:rPr>
        <w:t xml:space="preserve">Вакцинированы против гепатита В лица в возрасте 18 лет и  старше –  161427. </w:t>
      </w:r>
    </w:p>
    <w:p w:rsidR="00803093" w:rsidRPr="00FB615F" w:rsidRDefault="00803093" w:rsidP="00DB634C">
      <w:pPr>
        <w:spacing w:after="0" w:line="240" w:lineRule="auto"/>
        <w:ind w:firstLine="560"/>
        <w:jc w:val="both"/>
        <w:rPr>
          <w:rFonts w:ascii="Times New Roman" w:eastAsia="Times New Roman" w:hAnsi="Times New Roman" w:cs="Times New Roman"/>
          <w:color w:val="000000"/>
          <w:sz w:val="28"/>
          <w:szCs w:val="28"/>
        </w:rPr>
      </w:pPr>
      <w:r w:rsidRPr="00FB615F">
        <w:rPr>
          <w:rFonts w:ascii="Times New Roman" w:eastAsia="Times New Roman" w:hAnsi="Times New Roman" w:cs="Times New Roman"/>
          <w:color w:val="000000"/>
          <w:sz w:val="28"/>
          <w:szCs w:val="28"/>
        </w:rPr>
        <w:t>Иммунная прослойка среди детей 12 – 17 лет составляет  99,8%, подростков 18 – 19 лет  составляет 100,0%.</w:t>
      </w:r>
    </w:p>
    <w:p w:rsidR="00803093" w:rsidRPr="00FB615F" w:rsidRDefault="00803093" w:rsidP="00D17945">
      <w:pPr>
        <w:spacing w:after="0" w:line="240" w:lineRule="auto"/>
        <w:ind w:firstLine="560"/>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настоящее время наблюдается достаточно большое количество отказов от прививок : зарегистрировано 622 отказа от вакцинации детей против дифтерии, 289 от коклюша, от полиомиелита 581, от кори 804, эпид. паротита 807, от краснухи 824 отказа, от вирусного гепатита В 653 отказа, от пневмококковой инфекции 1401 отказ.</w:t>
      </w:r>
    </w:p>
    <w:p w:rsidR="00803093" w:rsidRPr="00FB615F" w:rsidRDefault="00803093" w:rsidP="00D17945">
      <w:pPr>
        <w:spacing w:after="0" w:line="240" w:lineRule="auto"/>
        <w:ind w:firstLine="560"/>
        <w:jc w:val="both"/>
        <w:rPr>
          <w:rFonts w:ascii="Times New Roman" w:eastAsia="Times New Roman" w:hAnsi="Times New Roman" w:cs="Times New Roman"/>
          <w:color w:val="FF0000"/>
          <w:sz w:val="28"/>
          <w:szCs w:val="28"/>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Заболеваемость вирусным гепатитом В.</w:t>
      </w:r>
    </w:p>
    <w:p w:rsidR="00803093" w:rsidRPr="00FB615F" w:rsidRDefault="00803093" w:rsidP="00D17945">
      <w:pPr>
        <w:spacing w:after="0" w:line="240" w:lineRule="auto"/>
        <w:jc w:val="center"/>
        <w:rPr>
          <w:rFonts w:ascii="Times New Roman" w:eastAsia="Times New Roman" w:hAnsi="Times New Roman" w:cs="Times New Roman"/>
          <w:b/>
          <w:sz w:val="28"/>
          <w:szCs w:val="24"/>
        </w:rPr>
      </w:pPr>
    </w:p>
    <w:tbl>
      <w:tblPr>
        <w:tblW w:w="10026"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863"/>
        <w:gridCol w:w="862"/>
        <w:gridCol w:w="864"/>
        <w:gridCol w:w="689"/>
        <w:gridCol w:w="863"/>
        <w:gridCol w:w="863"/>
        <w:gridCol w:w="863"/>
        <w:gridCol w:w="863"/>
        <w:gridCol w:w="862"/>
        <w:gridCol w:w="863"/>
      </w:tblGrid>
      <w:tr w:rsidR="00803093" w:rsidRPr="00FB615F" w:rsidTr="00DB634C">
        <w:trPr>
          <w:cantSplit/>
          <w:trHeight w:val="315"/>
          <w:jc w:val="center"/>
        </w:trPr>
        <w:tc>
          <w:tcPr>
            <w:tcW w:w="1571" w:type="dxa"/>
            <w:vMerge w:val="restart"/>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p>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Острый вирусный гепатит В</w:t>
            </w:r>
          </w:p>
        </w:tc>
        <w:tc>
          <w:tcPr>
            <w:tcW w:w="1725"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553"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 г.</w:t>
            </w:r>
          </w:p>
        </w:tc>
        <w:tc>
          <w:tcPr>
            <w:tcW w:w="1726"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 г.</w:t>
            </w:r>
          </w:p>
        </w:tc>
        <w:tc>
          <w:tcPr>
            <w:tcW w:w="1726"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2017 г.</w:t>
            </w:r>
          </w:p>
        </w:tc>
        <w:tc>
          <w:tcPr>
            <w:tcW w:w="1725"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2018г.</w:t>
            </w:r>
          </w:p>
        </w:tc>
      </w:tr>
      <w:tr w:rsidR="00DB634C" w:rsidRPr="00FB615F" w:rsidTr="00DB634C">
        <w:trPr>
          <w:cantSplit/>
          <w:trHeight w:val="356"/>
          <w:jc w:val="center"/>
        </w:trPr>
        <w:tc>
          <w:tcPr>
            <w:tcW w:w="1571" w:type="dxa"/>
            <w:vMerge/>
            <w:tcBorders>
              <w:top w:val="single" w:sz="4" w:space="0" w:color="auto"/>
              <w:left w:val="single" w:sz="4" w:space="0" w:color="auto"/>
              <w:bottom w:val="single" w:sz="4" w:space="0" w:color="auto"/>
              <w:right w:val="single" w:sz="4" w:space="0" w:color="auto"/>
            </w:tcBorders>
            <w:vAlign w:val="center"/>
          </w:tcPr>
          <w:p w:rsidR="00DB634C" w:rsidRPr="00FB615F" w:rsidRDefault="00DB634C" w:rsidP="00D17945">
            <w:pPr>
              <w:spacing w:after="0" w:line="240" w:lineRule="auto"/>
              <w:jc w:val="center"/>
              <w:rPr>
                <w:rFonts w:ascii="Times New Roman" w:eastAsia="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DB634C" w:rsidRPr="00FB615F" w:rsidRDefault="00DB634C"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62" w:type="dxa"/>
            <w:tcBorders>
              <w:top w:val="single" w:sz="4" w:space="0" w:color="auto"/>
              <w:left w:val="single" w:sz="4" w:space="0" w:color="auto"/>
              <w:bottom w:val="single" w:sz="4" w:space="0" w:color="auto"/>
              <w:right w:val="single" w:sz="4" w:space="0" w:color="auto"/>
            </w:tcBorders>
          </w:tcPr>
          <w:p w:rsidR="00DB634C" w:rsidRPr="00FB615F" w:rsidRDefault="00DB634C"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DB634C" w:rsidRPr="00FB615F" w:rsidRDefault="00DB634C" w:rsidP="00D17945">
            <w:pPr>
              <w:spacing w:after="0" w:line="240" w:lineRule="auto"/>
              <w:jc w:val="center"/>
              <w:rPr>
                <w:rFonts w:ascii="Times New Roman" w:eastAsia="Times New Roman" w:hAnsi="Times New Roman" w:cs="Times New Roman"/>
                <w:sz w:val="20"/>
                <w:szCs w:val="24"/>
              </w:rPr>
            </w:pPr>
          </w:p>
        </w:tc>
        <w:tc>
          <w:tcPr>
            <w:tcW w:w="864" w:type="dxa"/>
            <w:tcBorders>
              <w:top w:val="single" w:sz="4" w:space="0" w:color="auto"/>
              <w:left w:val="single" w:sz="4" w:space="0" w:color="auto"/>
              <w:bottom w:val="single" w:sz="4" w:space="0" w:color="auto"/>
              <w:right w:val="single" w:sz="4" w:space="0" w:color="auto"/>
            </w:tcBorders>
          </w:tcPr>
          <w:p w:rsidR="00DB634C" w:rsidRPr="00FB615F" w:rsidRDefault="00DB634C" w:rsidP="00DB634C">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689" w:type="dxa"/>
            <w:tcBorders>
              <w:top w:val="single" w:sz="4" w:space="0" w:color="auto"/>
              <w:left w:val="single" w:sz="4" w:space="0" w:color="auto"/>
              <w:bottom w:val="single" w:sz="4" w:space="0" w:color="auto"/>
              <w:right w:val="single" w:sz="4" w:space="0" w:color="auto"/>
            </w:tcBorders>
          </w:tcPr>
          <w:p w:rsidR="00DB634C" w:rsidRPr="00FB615F" w:rsidRDefault="00DB634C" w:rsidP="00DB634C">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DB634C" w:rsidRPr="00FB615F" w:rsidRDefault="00DB634C" w:rsidP="00DB634C">
            <w:pPr>
              <w:spacing w:after="0" w:line="240" w:lineRule="auto"/>
              <w:jc w:val="center"/>
              <w:rPr>
                <w:rFonts w:ascii="Times New Roman" w:eastAsia="Times New Roman" w:hAnsi="Times New Roman" w:cs="Times New Roman"/>
                <w:sz w:val="20"/>
                <w:szCs w:val="24"/>
              </w:rPr>
            </w:pPr>
          </w:p>
        </w:tc>
        <w:tc>
          <w:tcPr>
            <w:tcW w:w="863" w:type="dxa"/>
            <w:tcBorders>
              <w:top w:val="single" w:sz="4" w:space="0" w:color="auto"/>
              <w:left w:val="single" w:sz="4" w:space="0" w:color="auto"/>
              <w:bottom w:val="single" w:sz="4" w:space="0" w:color="auto"/>
              <w:right w:val="single" w:sz="4" w:space="0" w:color="auto"/>
            </w:tcBorders>
          </w:tcPr>
          <w:p w:rsidR="00DB634C" w:rsidRPr="00FB615F" w:rsidRDefault="00DB634C" w:rsidP="00DB634C">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63" w:type="dxa"/>
            <w:tcBorders>
              <w:top w:val="single" w:sz="4" w:space="0" w:color="auto"/>
              <w:left w:val="single" w:sz="4" w:space="0" w:color="auto"/>
              <w:bottom w:val="single" w:sz="4" w:space="0" w:color="auto"/>
              <w:right w:val="single" w:sz="4" w:space="0" w:color="auto"/>
            </w:tcBorders>
          </w:tcPr>
          <w:p w:rsidR="00DB634C" w:rsidRPr="00FB615F" w:rsidRDefault="00DB634C" w:rsidP="00DB634C">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DB634C" w:rsidRPr="00FB615F" w:rsidRDefault="00DB634C" w:rsidP="00DB634C">
            <w:pPr>
              <w:spacing w:after="0" w:line="240" w:lineRule="auto"/>
              <w:jc w:val="center"/>
              <w:rPr>
                <w:rFonts w:ascii="Times New Roman" w:eastAsia="Times New Roman" w:hAnsi="Times New Roman" w:cs="Times New Roman"/>
                <w:sz w:val="20"/>
                <w:szCs w:val="24"/>
              </w:rPr>
            </w:pPr>
          </w:p>
        </w:tc>
        <w:tc>
          <w:tcPr>
            <w:tcW w:w="863" w:type="dxa"/>
            <w:tcBorders>
              <w:top w:val="single" w:sz="4" w:space="0" w:color="auto"/>
              <w:left w:val="single" w:sz="4" w:space="0" w:color="auto"/>
              <w:bottom w:val="single" w:sz="4" w:space="0" w:color="auto"/>
              <w:right w:val="single" w:sz="4" w:space="0" w:color="auto"/>
            </w:tcBorders>
          </w:tcPr>
          <w:p w:rsidR="00DB634C" w:rsidRPr="00FB615F" w:rsidRDefault="00DB634C"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63" w:type="dxa"/>
            <w:tcBorders>
              <w:top w:val="single" w:sz="4" w:space="0" w:color="auto"/>
              <w:left w:val="single" w:sz="4" w:space="0" w:color="auto"/>
              <w:bottom w:val="single" w:sz="4" w:space="0" w:color="auto"/>
              <w:right w:val="single" w:sz="4" w:space="0" w:color="auto"/>
            </w:tcBorders>
          </w:tcPr>
          <w:p w:rsidR="00DB634C" w:rsidRPr="00FB615F" w:rsidRDefault="00DB634C"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862" w:type="dxa"/>
            <w:tcBorders>
              <w:top w:val="single" w:sz="4" w:space="0" w:color="auto"/>
              <w:left w:val="single" w:sz="4" w:space="0" w:color="auto"/>
              <w:bottom w:val="single" w:sz="4" w:space="0" w:color="auto"/>
              <w:right w:val="single" w:sz="4" w:space="0" w:color="auto"/>
            </w:tcBorders>
          </w:tcPr>
          <w:p w:rsidR="00DB634C" w:rsidRPr="00FB615F" w:rsidRDefault="00DB634C"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63" w:type="dxa"/>
            <w:tcBorders>
              <w:top w:val="single" w:sz="4" w:space="0" w:color="auto"/>
              <w:left w:val="single" w:sz="4" w:space="0" w:color="auto"/>
              <w:bottom w:val="single" w:sz="4" w:space="0" w:color="auto"/>
              <w:right w:val="single" w:sz="4" w:space="0" w:color="auto"/>
            </w:tcBorders>
          </w:tcPr>
          <w:p w:rsidR="00DB634C" w:rsidRPr="00FB615F" w:rsidRDefault="00DB634C"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r>
      <w:tr w:rsidR="00803093" w:rsidRPr="00FB615F" w:rsidTr="00DB634C">
        <w:trPr>
          <w:cantSplit/>
          <w:trHeight w:val="144"/>
          <w:jc w:val="center"/>
        </w:trPr>
        <w:tc>
          <w:tcPr>
            <w:tcW w:w="1571"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862"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864"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68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0"/>
              </w:rPr>
            </w:pPr>
            <w:r w:rsidRPr="00FB615F">
              <w:rPr>
                <w:rFonts w:ascii="Times New Roman" w:eastAsia="Times New Roman" w:hAnsi="Times New Roman" w:cs="Times New Roman"/>
                <w:sz w:val="20"/>
                <w:szCs w:val="20"/>
              </w:rPr>
              <w:t>-</w:t>
            </w:r>
          </w:p>
        </w:tc>
        <w:tc>
          <w:tcPr>
            <w:tcW w:w="86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0"/>
              </w:rPr>
            </w:pPr>
            <w:r w:rsidRPr="00FB615F">
              <w:rPr>
                <w:rFonts w:ascii="Times New Roman" w:eastAsia="Times New Roman" w:hAnsi="Times New Roman" w:cs="Times New Roman"/>
                <w:sz w:val="20"/>
                <w:szCs w:val="20"/>
              </w:rPr>
              <w:t>1</w:t>
            </w:r>
          </w:p>
        </w:tc>
        <w:tc>
          <w:tcPr>
            <w:tcW w:w="86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0,37</w:t>
            </w:r>
          </w:p>
        </w:tc>
        <w:tc>
          <w:tcPr>
            <w:tcW w:w="86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w:t>
            </w:r>
          </w:p>
        </w:tc>
        <w:tc>
          <w:tcPr>
            <w:tcW w:w="86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1,46</w:t>
            </w:r>
          </w:p>
        </w:tc>
        <w:tc>
          <w:tcPr>
            <w:tcW w:w="862"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w:t>
            </w:r>
          </w:p>
        </w:tc>
        <w:tc>
          <w:tcPr>
            <w:tcW w:w="86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0,39</w:t>
            </w:r>
          </w:p>
        </w:tc>
      </w:tr>
    </w:tbl>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noProof/>
          <w:sz w:val="28"/>
          <w:szCs w:val="24"/>
        </w:rPr>
        <w:drawing>
          <wp:inline distT="0" distB="0" distL="0" distR="0">
            <wp:extent cx="4095750" cy="2467959"/>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2467959"/>
                    </a:xfrm>
                    <a:prstGeom prst="rect">
                      <a:avLst/>
                    </a:prstGeom>
                    <a:noFill/>
                    <a:ln>
                      <a:noFill/>
                    </a:ln>
                  </pic:spPr>
                </pic:pic>
              </a:graphicData>
            </a:graphic>
          </wp:inline>
        </w:drawing>
      </w:r>
    </w:p>
    <w:p w:rsidR="00803093" w:rsidRPr="00FB615F" w:rsidRDefault="00803093" w:rsidP="00D17945">
      <w:pPr>
        <w:spacing w:after="0" w:line="240" w:lineRule="auto"/>
        <w:jc w:val="both"/>
        <w:rPr>
          <w:rFonts w:ascii="Times New Roman" w:eastAsia="Times New Roman" w:hAnsi="Times New Roman" w:cs="Times New Roman"/>
          <w:b/>
          <w:sz w:val="28"/>
          <w:szCs w:val="24"/>
        </w:rPr>
      </w:pP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836"/>
        <w:gridCol w:w="836"/>
        <w:gridCol w:w="836"/>
        <w:gridCol w:w="837"/>
        <w:gridCol w:w="836"/>
        <w:gridCol w:w="836"/>
        <w:gridCol w:w="837"/>
        <w:gridCol w:w="836"/>
        <w:gridCol w:w="836"/>
        <w:gridCol w:w="837"/>
      </w:tblGrid>
      <w:tr w:rsidR="00803093" w:rsidRPr="00FB615F" w:rsidTr="008F025C">
        <w:trPr>
          <w:cantSplit/>
          <w:trHeight w:val="384"/>
          <w:jc w:val="center"/>
        </w:trPr>
        <w:tc>
          <w:tcPr>
            <w:tcW w:w="1944" w:type="dxa"/>
            <w:vMerge w:val="restart"/>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Носительство возбудителя ВГВ</w:t>
            </w:r>
          </w:p>
        </w:tc>
        <w:tc>
          <w:tcPr>
            <w:tcW w:w="1672"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673"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2015г.</w:t>
            </w:r>
          </w:p>
        </w:tc>
        <w:tc>
          <w:tcPr>
            <w:tcW w:w="1672"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2016г.</w:t>
            </w:r>
          </w:p>
        </w:tc>
        <w:tc>
          <w:tcPr>
            <w:tcW w:w="1673"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2017г.</w:t>
            </w:r>
          </w:p>
        </w:tc>
        <w:tc>
          <w:tcPr>
            <w:tcW w:w="1673"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2018г.</w:t>
            </w:r>
          </w:p>
        </w:tc>
      </w:tr>
      <w:tr w:rsidR="00803093" w:rsidRPr="00FB615F" w:rsidTr="008F025C">
        <w:trPr>
          <w:cantSplit/>
          <w:trHeight w:val="168"/>
          <w:jc w:val="center"/>
        </w:trPr>
        <w:tc>
          <w:tcPr>
            <w:tcW w:w="1944"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83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3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r>
      <w:tr w:rsidR="00803093" w:rsidRPr="00FB615F" w:rsidTr="008F025C">
        <w:trPr>
          <w:cantSplit/>
          <w:trHeight w:val="168"/>
          <w:jc w:val="center"/>
        </w:trPr>
        <w:tc>
          <w:tcPr>
            <w:tcW w:w="1944"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69</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17,27</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38</w:t>
            </w:r>
          </w:p>
        </w:tc>
        <w:tc>
          <w:tcPr>
            <w:tcW w:w="83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13,88</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69</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25,23</w:t>
            </w:r>
          </w:p>
        </w:tc>
        <w:tc>
          <w:tcPr>
            <w:tcW w:w="83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76</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27,72</w:t>
            </w:r>
          </w:p>
        </w:tc>
        <w:tc>
          <w:tcPr>
            <w:tcW w:w="8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40</w:t>
            </w:r>
          </w:p>
        </w:tc>
        <w:tc>
          <w:tcPr>
            <w:tcW w:w="83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15,54</w:t>
            </w:r>
          </w:p>
        </w:tc>
      </w:tr>
    </w:tbl>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ab/>
      </w:r>
    </w:p>
    <w:p w:rsidR="00803093" w:rsidRPr="00FB615F" w:rsidRDefault="00803093" w:rsidP="00D17945">
      <w:pPr>
        <w:spacing w:after="0" w:line="240" w:lineRule="auto"/>
        <w:ind w:left="709"/>
        <w:jc w:val="both"/>
        <w:rPr>
          <w:rFonts w:ascii="Times New Roman" w:eastAsia="Times New Roman" w:hAnsi="Times New Roman" w:cs="Times New Roman"/>
          <w:sz w:val="28"/>
          <w:szCs w:val="24"/>
        </w:rPr>
      </w:pPr>
      <w:r w:rsidRPr="00FB615F">
        <w:rPr>
          <w:rFonts w:ascii="Times New Roman" w:eastAsia="Times New Roman" w:hAnsi="Times New Roman" w:cs="Times New Roman"/>
          <w:noProof/>
          <w:sz w:val="28"/>
          <w:szCs w:val="24"/>
        </w:rPr>
        <w:drawing>
          <wp:inline distT="0" distB="0" distL="0" distR="0">
            <wp:extent cx="4374674" cy="2562225"/>
            <wp:effectExtent l="19050" t="0" r="6826"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4674" cy="2562225"/>
                    </a:xfrm>
                    <a:prstGeom prst="rect">
                      <a:avLst/>
                    </a:prstGeom>
                    <a:noFill/>
                  </pic:spPr>
                </pic:pic>
              </a:graphicData>
            </a:graphic>
          </wp:inline>
        </w:drawing>
      </w:r>
    </w:p>
    <w:p w:rsidR="00803093" w:rsidRPr="00FB615F" w:rsidRDefault="00803093" w:rsidP="00D17945">
      <w:pPr>
        <w:spacing w:after="0" w:line="240" w:lineRule="auto"/>
        <w:ind w:firstLine="708"/>
        <w:jc w:val="center"/>
        <w:rPr>
          <w:rFonts w:ascii="Times New Roman" w:eastAsia="Times New Roman" w:hAnsi="Times New Roman" w:cs="Times New Roman"/>
          <w:b/>
          <w:sz w:val="28"/>
          <w:szCs w:val="24"/>
        </w:rPr>
      </w:pPr>
    </w:p>
    <w:p w:rsidR="00803093" w:rsidRPr="00FB615F" w:rsidRDefault="00803093" w:rsidP="00D17945">
      <w:pPr>
        <w:spacing w:after="0" w:line="240" w:lineRule="auto"/>
        <w:ind w:firstLine="708"/>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Заболеваемость острыми кишечными инфекциями (ОКИ).</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Сумма острых кишечных инфекций, всего 2018г. составила 1015 случаев или 392,91 на 100 тыс. населения,в 2017г. заболеваемость составила 1102 случая или 401,97 на 100 тыс. населения, отмечено снижение  заболеваемости на 2,3%. Заболеваемость ОКИ ниже среднемноголетнего показателя на 15% (среднемноголетний показатель 461,46). Показатель заболеваемости  по Республике Татарстан 390,69 на 100 тыс. населения.</w:t>
      </w:r>
    </w:p>
    <w:p w:rsidR="00DB634C" w:rsidRPr="00FB615F" w:rsidRDefault="00DB634C" w:rsidP="00D17945">
      <w:pPr>
        <w:spacing w:after="0" w:line="240" w:lineRule="auto"/>
        <w:ind w:firstLine="708"/>
        <w:jc w:val="both"/>
        <w:rPr>
          <w:rFonts w:ascii="Times New Roman" w:eastAsia="Times New Roman" w:hAnsi="Times New Roman" w:cs="Times New Roman"/>
          <w:sz w:val="28"/>
          <w:szCs w:val="24"/>
        </w:rPr>
      </w:pPr>
    </w:p>
    <w:p w:rsidR="00DB634C" w:rsidRPr="00FB615F" w:rsidRDefault="00DB634C" w:rsidP="00D17945">
      <w:pPr>
        <w:spacing w:after="0" w:line="240" w:lineRule="auto"/>
        <w:ind w:firstLine="708"/>
        <w:jc w:val="center"/>
        <w:rPr>
          <w:rFonts w:ascii="Times New Roman" w:eastAsia="Times New Roman" w:hAnsi="Times New Roman" w:cs="Times New Roman"/>
          <w:sz w:val="28"/>
          <w:szCs w:val="24"/>
        </w:rPr>
      </w:pPr>
    </w:p>
    <w:p w:rsidR="00803093" w:rsidRPr="00FB615F" w:rsidRDefault="00803093" w:rsidP="00D17945">
      <w:pPr>
        <w:spacing w:after="0" w:line="240" w:lineRule="auto"/>
        <w:ind w:firstLine="708"/>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Динамика заболеваемости ОКИ(сумма)  за 5 лет.</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916"/>
        <w:gridCol w:w="915"/>
        <w:gridCol w:w="916"/>
        <w:gridCol w:w="915"/>
        <w:gridCol w:w="763"/>
        <w:gridCol w:w="915"/>
        <w:gridCol w:w="916"/>
        <w:gridCol w:w="1067"/>
        <w:gridCol w:w="763"/>
        <w:gridCol w:w="1067"/>
      </w:tblGrid>
      <w:tr w:rsidR="00803093" w:rsidRPr="00FB615F" w:rsidTr="00803093">
        <w:trPr>
          <w:cantSplit/>
          <w:trHeight w:val="315"/>
          <w:jc w:val="center"/>
        </w:trPr>
        <w:tc>
          <w:tcPr>
            <w:tcW w:w="1068" w:type="dxa"/>
            <w:vMerge w:val="restart"/>
          </w:tcPr>
          <w:p w:rsidR="00803093" w:rsidRPr="00FB615F" w:rsidRDefault="00803093" w:rsidP="00D17945">
            <w:pPr>
              <w:spacing w:after="0" w:line="240" w:lineRule="auto"/>
              <w:jc w:val="center"/>
              <w:rPr>
                <w:rFonts w:ascii="Times New Roman" w:eastAsia="Times New Roman" w:hAnsi="Times New Roman" w:cs="Times New Roman"/>
                <w:b/>
                <w:sz w:val="24"/>
                <w:szCs w:val="24"/>
              </w:rPr>
            </w:pPr>
          </w:p>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Сумма ОКИ</w:t>
            </w:r>
          </w:p>
        </w:tc>
        <w:tc>
          <w:tcPr>
            <w:tcW w:w="1831"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831"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2015г.</w:t>
            </w:r>
          </w:p>
        </w:tc>
        <w:tc>
          <w:tcPr>
            <w:tcW w:w="1678"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2016г.</w:t>
            </w:r>
          </w:p>
        </w:tc>
        <w:tc>
          <w:tcPr>
            <w:tcW w:w="1983"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2017г.</w:t>
            </w:r>
          </w:p>
        </w:tc>
        <w:tc>
          <w:tcPr>
            <w:tcW w:w="1830"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2018г.</w:t>
            </w:r>
          </w:p>
        </w:tc>
      </w:tr>
      <w:tr w:rsidR="00803093" w:rsidRPr="00FB615F" w:rsidTr="00803093">
        <w:trPr>
          <w:cantSplit/>
          <w:trHeight w:val="144"/>
          <w:jc w:val="center"/>
        </w:trPr>
        <w:tc>
          <w:tcPr>
            <w:tcW w:w="1068" w:type="dxa"/>
            <w:vMerge/>
          </w:tcPr>
          <w:p w:rsidR="00803093" w:rsidRPr="00FB615F" w:rsidRDefault="00803093" w:rsidP="00D17945">
            <w:pPr>
              <w:spacing w:after="0" w:line="240" w:lineRule="auto"/>
              <w:jc w:val="center"/>
              <w:rPr>
                <w:rFonts w:ascii="Times New Roman" w:eastAsia="Times New Roman" w:hAnsi="Times New Roman" w:cs="Times New Roman"/>
                <w:b/>
                <w:sz w:val="24"/>
                <w:szCs w:val="24"/>
              </w:rPr>
            </w:pPr>
          </w:p>
        </w:tc>
        <w:tc>
          <w:tcPr>
            <w:tcW w:w="91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15"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91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15"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6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15"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91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1067"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6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1067"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p w:rsidR="00803093" w:rsidRPr="00FB615F" w:rsidRDefault="00803093" w:rsidP="00D17945">
            <w:pPr>
              <w:spacing w:after="0" w:line="240" w:lineRule="auto"/>
              <w:jc w:val="center"/>
              <w:rPr>
                <w:rFonts w:ascii="Times New Roman" w:eastAsia="Times New Roman" w:hAnsi="Times New Roman" w:cs="Times New Roman"/>
                <w:sz w:val="24"/>
                <w:szCs w:val="24"/>
              </w:rPr>
            </w:pPr>
          </w:p>
        </w:tc>
      </w:tr>
      <w:tr w:rsidR="00803093" w:rsidRPr="00FB615F" w:rsidTr="00803093">
        <w:trPr>
          <w:cantSplit/>
          <w:trHeight w:val="144"/>
          <w:jc w:val="center"/>
        </w:trPr>
        <w:tc>
          <w:tcPr>
            <w:tcW w:w="1068" w:type="dxa"/>
            <w:vMerge/>
          </w:tcPr>
          <w:p w:rsidR="00803093" w:rsidRPr="00FB615F" w:rsidRDefault="00803093" w:rsidP="00D17945">
            <w:pPr>
              <w:spacing w:after="0" w:line="240" w:lineRule="auto"/>
              <w:jc w:val="center"/>
              <w:rPr>
                <w:rFonts w:ascii="Times New Roman" w:eastAsia="Times New Roman" w:hAnsi="Times New Roman" w:cs="Times New Roman"/>
                <w:b/>
                <w:sz w:val="24"/>
                <w:szCs w:val="24"/>
              </w:rPr>
            </w:pPr>
          </w:p>
        </w:tc>
        <w:tc>
          <w:tcPr>
            <w:tcW w:w="916"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1318</w:t>
            </w:r>
          </w:p>
        </w:tc>
        <w:tc>
          <w:tcPr>
            <w:tcW w:w="915"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481,4</w:t>
            </w:r>
          </w:p>
        </w:tc>
        <w:tc>
          <w:tcPr>
            <w:tcW w:w="916"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1244</w:t>
            </w:r>
          </w:p>
        </w:tc>
        <w:tc>
          <w:tcPr>
            <w:tcW w:w="915"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454,8</w:t>
            </w:r>
          </w:p>
        </w:tc>
        <w:tc>
          <w:tcPr>
            <w:tcW w:w="763"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1469</w:t>
            </w:r>
          </w:p>
        </w:tc>
        <w:tc>
          <w:tcPr>
            <w:tcW w:w="915"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537,11</w:t>
            </w:r>
          </w:p>
        </w:tc>
        <w:tc>
          <w:tcPr>
            <w:tcW w:w="916"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1102</w:t>
            </w:r>
          </w:p>
        </w:tc>
        <w:tc>
          <w:tcPr>
            <w:tcW w:w="1067" w:type="dxa"/>
          </w:tcPr>
          <w:p w:rsidR="00803093" w:rsidRPr="00FB615F" w:rsidRDefault="00803093" w:rsidP="00D17945">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401,97</w:t>
            </w:r>
          </w:p>
        </w:tc>
        <w:tc>
          <w:tcPr>
            <w:tcW w:w="76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1015</w:t>
            </w:r>
          </w:p>
        </w:tc>
        <w:tc>
          <w:tcPr>
            <w:tcW w:w="1067"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394,3</w:t>
            </w:r>
          </w:p>
        </w:tc>
      </w:tr>
    </w:tbl>
    <w:p w:rsidR="00803093" w:rsidRPr="00FB615F" w:rsidRDefault="00803093" w:rsidP="00D17945">
      <w:pPr>
        <w:spacing w:after="0" w:line="240" w:lineRule="auto"/>
        <w:jc w:val="center"/>
        <w:rPr>
          <w:rFonts w:ascii="Times New Roman" w:eastAsia="Times New Roman" w:hAnsi="Times New Roman" w:cs="Times New Roman"/>
          <w:noProof/>
          <w:sz w:val="24"/>
          <w:szCs w:val="24"/>
        </w:rPr>
      </w:pPr>
    </w:p>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noProof/>
          <w:sz w:val="24"/>
          <w:szCs w:val="24"/>
        </w:rPr>
        <w:drawing>
          <wp:inline distT="0" distB="0" distL="0" distR="0">
            <wp:extent cx="4524375" cy="2719638"/>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375" cy="2719638"/>
                    </a:xfrm>
                    <a:prstGeom prst="rect">
                      <a:avLst/>
                    </a:prstGeom>
                    <a:noFill/>
                  </pic:spPr>
                </pic:pic>
              </a:graphicData>
            </a:graphic>
          </wp:inline>
        </w:drawing>
      </w:r>
    </w:p>
    <w:p w:rsidR="005B22F9" w:rsidRPr="00FB615F" w:rsidRDefault="005B22F9" w:rsidP="00D17945">
      <w:pPr>
        <w:spacing w:after="0" w:line="240" w:lineRule="auto"/>
        <w:jc w:val="right"/>
        <w:rPr>
          <w:rFonts w:ascii="Times New Roman" w:eastAsia="Times New Roman" w:hAnsi="Times New Roman" w:cs="Times New Roman"/>
          <w:sz w:val="28"/>
          <w:szCs w:val="24"/>
        </w:rPr>
      </w:pPr>
    </w:p>
    <w:p w:rsidR="00DB634C" w:rsidRPr="00FB615F" w:rsidRDefault="00DB634C" w:rsidP="00D17945">
      <w:pPr>
        <w:spacing w:after="0" w:line="240" w:lineRule="auto"/>
        <w:jc w:val="center"/>
        <w:rPr>
          <w:rFonts w:ascii="Times New Roman" w:eastAsia="Times New Roman" w:hAnsi="Times New Roman" w:cs="Times New Roman"/>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Заболеваемости ОКИ в 2018г. по сравнению с 2017г.</w:t>
      </w:r>
    </w:p>
    <w:p w:rsidR="00DB634C" w:rsidRPr="00FB615F" w:rsidRDefault="00DB634C" w:rsidP="00D17945">
      <w:pPr>
        <w:spacing w:after="0" w:line="240" w:lineRule="auto"/>
        <w:jc w:val="center"/>
        <w:rPr>
          <w:rFonts w:ascii="Times New Roman" w:eastAsia="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367"/>
        <w:gridCol w:w="1367"/>
        <w:gridCol w:w="1367"/>
        <w:gridCol w:w="1367"/>
        <w:gridCol w:w="1368"/>
        <w:gridCol w:w="1368"/>
      </w:tblGrid>
      <w:tr w:rsidR="00803093" w:rsidRPr="00FB615F" w:rsidTr="00803093">
        <w:trPr>
          <w:cantSplit/>
        </w:trPr>
        <w:tc>
          <w:tcPr>
            <w:tcW w:w="1367" w:type="dxa"/>
            <w:vMerge w:val="restart"/>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месяц</w:t>
            </w:r>
          </w:p>
        </w:tc>
        <w:tc>
          <w:tcPr>
            <w:tcW w:w="2734"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8F025C">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ОКИ установленной этиологии</w:t>
            </w:r>
            <w:r w:rsidR="008F025C">
              <w:rPr>
                <w:rFonts w:ascii="Times New Roman" w:eastAsia="Times New Roman" w:hAnsi="Times New Roman" w:cs="Times New Roman"/>
                <w:sz w:val="24"/>
                <w:szCs w:val="24"/>
              </w:rPr>
              <w:t xml:space="preserve"> </w:t>
            </w:r>
            <w:r w:rsidRPr="00FB615F">
              <w:rPr>
                <w:rFonts w:ascii="Times New Roman" w:eastAsia="Times New Roman" w:hAnsi="Times New Roman" w:cs="Times New Roman"/>
                <w:sz w:val="24"/>
                <w:szCs w:val="24"/>
              </w:rPr>
              <w:t>(абс.)</w:t>
            </w:r>
          </w:p>
        </w:tc>
        <w:tc>
          <w:tcPr>
            <w:tcW w:w="2734"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8F025C">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ОКИ неустановленной этиологии</w:t>
            </w:r>
            <w:r w:rsidR="008F025C">
              <w:rPr>
                <w:rFonts w:ascii="Times New Roman" w:eastAsia="Times New Roman" w:hAnsi="Times New Roman" w:cs="Times New Roman"/>
                <w:sz w:val="24"/>
                <w:szCs w:val="24"/>
              </w:rPr>
              <w:t xml:space="preserve">  </w:t>
            </w:r>
            <w:r w:rsidRPr="00FB615F">
              <w:rPr>
                <w:rFonts w:ascii="Times New Roman" w:eastAsia="Times New Roman" w:hAnsi="Times New Roman" w:cs="Times New Roman"/>
                <w:sz w:val="24"/>
                <w:szCs w:val="24"/>
              </w:rPr>
              <w:t>(абс.)</w:t>
            </w:r>
          </w:p>
        </w:tc>
        <w:tc>
          <w:tcPr>
            <w:tcW w:w="2736"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Дизентерия</w:t>
            </w:r>
          </w:p>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r>
      <w:tr w:rsidR="00803093" w:rsidRPr="00FB615F" w:rsidTr="00803093">
        <w:trPr>
          <w:cantSplit/>
        </w:trPr>
        <w:tc>
          <w:tcPr>
            <w:tcW w:w="1367"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2017г.</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2018г.</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2017г.</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2018г.</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2017г.</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2018г.</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январь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22</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26</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97</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февраль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22</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48</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72</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54</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март</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39</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53</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93</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41</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апрель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38</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73</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64</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27</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 xml:space="preserve">май </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69</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61</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июнь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36</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55</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 xml:space="preserve">июль </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64</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33</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 xml:space="preserve">август </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24</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65</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46</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сентябрь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17</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35</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62</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71</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октябрь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32</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72</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ноябрь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28</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71</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62</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декабрь</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32</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w:t>
            </w:r>
          </w:p>
        </w:tc>
      </w:tr>
      <w:tr w:rsidR="00803093" w:rsidRPr="00FB615F" w:rsidTr="00803093">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итого</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359</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360</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738</w:t>
            </w:r>
          </w:p>
        </w:tc>
        <w:tc>
          <w:tcPr>
            <w:tcW w:w="1367"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651</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5</w:t>
            </w:r>
          </w:p>
        </w:tc>
        <w:tc>
          <w:tcPr>
            <w:tcW w:w="1368"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w:t>
            </w:r>
          </w:p>
        </w:tc>
      </w:tr>
    </w:tbl>
    <w:p w:rsidR="00803093" w:rsidRPr="00FB615F" w:rsidRDefault="00803093" w:rsidP="00D17945">
      <w:pPr>
        <w:spacing w:after="0" w:line="240" w:lineRule="auto"/>
        <w:jc w:val="both"/>
        <w:rPr>
          <w:rFonts w:ascii="Times New Roman" w:eastAsia="Times New Roman" w:hAnsi="Times New Roman" w:cs="Times New Roman"/>
          <w:noProof/>
          <w:sz w:val="24"/>
          <w:szCs w:val="24"/>
        </w:rPr>
      </w:pPr>
    </w:p>
    <w:p w:rsidR="00803093" w:rsidRPr="00FB615F" w:rsidRDefault="0035685D" w:rsidP="00D17945">
      <w:pPr>
        <w:spacing w:after="0" w:line="240" w:lineRule="auto"/>
        <w:ind w:firstLine="708"/>
        <w:jc w:val="both"/>
        <w:rPr>
          <w:rFonts w:ascii="Times New Roman" w:eastAsia="Times New Roman" w:hAnsi="Times New Roman" w:cs="Times New Roman"/>
          <w:noProof/>
          <w:sz w:val="28"/>
          <w:szCs w:val="24"/>
        </w:rPr>
      </w:pPr>
      <w:r w:rsidRPr="0035685D">
        <w:rPr>
          <w:rFonts w:ascii="Times New Roman" w:eastAsia="Times New Roman" w:hAnsi="Times New Roman" w:cs="Times New Roman"/>
          <w:noProof/>
          <w:sz w:val="28"/>
          <w:szCs w:val="24"/>
        </w:rPr>
        <w:drawing>
          <wp:inline distT="0" distB="0" distL="0" distR="0">
            <wp:extent cx="5048250" cy="3033713"/>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03093" w:rsidRPr="00FB615F" w:rsidRDefault="00803093" w:rsidP="00D17945">
      <w:pPr>
        <w:spacing w:after="0" w:line="240" w:lineRule="auto"/>
        <w:ind w:firstLine="708"/>
        <w:jc w:val="both"/>
        <w:rPr>
          <w:rFonts w:ascii="Times New Roman" w:eastAsia="Times New Roman" w:hAnsi="Times New Roman" w:cs="Times New Roman"/>
          <w:noProof/>
          <w:sz w:val="28"/>
          <w:szCs w:val="24"/>
        </w:rPr>
      </w:pPr>
    </w:p>
    <w:p w:rsidR="00803093" w:rsidRPr="00FB615F" w:rsidRDefault="00803093" w:rsidP="00D17945">
      <w:pPr>
        <w:spacing w:after="0" w:line="240" w:lineRule="auto"/>
        <w:ind w:firstLine="708"/>
        <w:jc w:val="both"/>
        <w:rPr>
          <w:rFonts w:ascii="Times New Roman" w:eastAsia="Times New Roman" w:hAnsi="Times New Roman" w:cs="Times New Roman"/>
          <w:b/>
          <w:sz w:val="28"/>
          <w:szCs w:val="24"/>
        </w:rPr>
      </w:pPr>
      <w:r w:rsidRPr="00FB615F">
        <w:rPr>
          <w:rFonts w:ascii="Times New Roman" w:eastAsia="Times New Roman" w:hAnsi="Times New Roman" w:cs="Times New Roman"/>
          <w:sz w:val="28"/>
          <w:szCs w:val="24"/>
        </w:rPr>
        <w:t>Показатели заболеваемости  ОКИ установленной этиологии  на уровне прошлого года. Наиболее расшифрованной инфекцией является ротовирусная инфекция, так всего за 2018г.  зарегистрировано ротавирусной инфекции 148 случаев, показатель на 100 тыс. – 57,29, показатель заболеваемости выше уровня прошлого года на 17,2%.</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Наблюдается снижение ОКИ неустановленной этиологии по сравнению с прошлым годом на 6,4%.</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Заболеваемость дизентерией всего зарегистрировано 4 случая, показатель заболеваемости на 100 тыс. населения составил 1,55 (среднемноголетний показатель 1,85).Бактериологическое подтверждение получили 4 случая или 100%.Заболеваемость дизентерией по сравнению с 2017 годом снизилась на 1 случай.</w:t>
      </w:r>
    </w:p>
    <w:p w:rsidR="00803093" w:rsidRPr="00FB615F" w:rsidRDefault="00803093" w:rsidP="00D17945">
      <w:pPr>
        <w:spacing w:after="0" w:line="240" w:lineRule="auto"/>
        <w:ind w:firstLine="708"/>
        <w:jc w:val="both"/>
        <w:rPr>
          <w:rFonts w:ascii="Times New Roman" w:eastAsia="Times New Roman" w:hAnsi="Times New Roman" w:cs="Times New Roman"/>
          <w:b/>
          <w:color w:val="FF0000"/>
          <w:sz w:val="28"/>
          <w:szCs w:val="24"/>
        </w:rPr>
      </w:pPr>
      <w:r w:rsidRPr="00FB615F">
        <w:rPr>
          <w:rFonts w:ascii="Times New Roman" w:eastAsia="Times New Roman" w:hAnsi="Times New Roman" w:cs="Times New Roman"/>
          <w:sz w:val="28"/>
          <w:szCs w:val="24"/>
        </w:rPr>
        <w:t>Заболеваемость среди детей до 17 лет, суммой ОКИ, составила 714 случаев или 1230,95 на 100 тыс. детей,отмечается  снижение  заболеваемости  по сравнению с 2017г. на 7,3%.</w:t>
      </w:r>
    </w:p>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Среди сельского населения  зарегистрировано 57 случаев ОКИ(показатель 588,17 на 100 тыс. населения),что составляет всего 5,6% от общего количества заболевших. Основной контингент больных ОКИ – городское население.</w:t>
      </w:r>
    </w:p>
    <w:p w:rsidR="00803093" w:rsidRPr="00FB615F" w:rsidRDefault="00803093" w:rsidP="00D17945">
      <w:pPr>
        <w:spacing w:after="0" w:line="240" w:lineRule="auto"/>
        <w:ind w:firstLine="708"/>
        <w:jc w:val="both"/>
        <w:rPr>
          <w:rFonts w:ascii="Times New Roman" w:eastAsia="Times New Roman" w:hAnsi="Times New Roman" w:cs="Times New Roman"/>
          <w:color w:val="000000"/>
          <w:sz w:val="28"/>
          <w:szCs w:val="24"/>
        </w:rPr>
      </w:pPr>
      <w:r w:rsidRPr="00FB615F">
        <w:rPr>
          <w:rFonts w:ascii="Times New Roman" w:eastAsia="Times New Roman" w:hAnsi="Times New Roman" w:cs="Times New Roman"/>
          <w:color w:val="000000"/>
          <w:sz w:val="28"/>
          <w:szCs w:val="24"/>
        </w:rPr>
        <w:t xml:space="preserve">На уровень заболеваемости ОКИ в городе продолжают оказывать влияние прежде всего массовые факторы передачи инфекции – вода и пищевые продукты. </w:t>
      </w:r>
    </w:p>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Удельный вес неудовлетворительных проб пищевых продуктов по микробиологическим показателям в 2018г. составил 1, 39 %, что выше по сравнению с прошлым годом в 2 раза, в 2017г. 0, 7 % неудовлетворительных проб.</w:t>
      </w:r>
    </w:p>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b/>
          <w:sz w:val="28"/>
          <w:szCs w:val="24"/>
        </w:rPr>
        <w:tab/>
      </w:r>
      <w:r w:rsidRPr="00FB615F">
        <w:rPr>
          <w:rFonts w:ascii="Times New Roman" w:eastAsia="Times New Roman" w:hAnsi="Times New Roman" w:cs="Times New Roman"/>
          <w:sz w:val="28"/>
          <w:szCs w:val="24"/>
        </w:rPr>
        <w:t>По эпидемическим показаниям проведено обследование следующих  категорий объектов: 21 детское дошкольное учреждение,  11 общеобразовательных учреждений, один  организатор школьного питания – АО Департамент продовольствия и социального питания г. Казань и  ресторан МакДональдс.</w:t>
      </w:r>
    </w:p>
    <w:p w:rsidR="00803093" w:rsidRPr="00FB615F" w:rsidRDefault="00803093" w:rsidP="00D17945">
      <w:pPr>
        <w:spacing w:after="0" w:line="240" w:lineRule="auto"/>
        <w:jc w:val="right"/>
        <w:rPr>
          <w:rFonts w:ascii="Times New Roman" w:eastAsia="Times New Roman" w:hAnsi="Times New Roman" w:cs="Times New Roman"/>
          <w:sz w:val="28"/>
          <w:szCs w:val="24"/>
        </w:rPr>
      </w:pPr>
    </w:p>
    <w:p w:rsidR="00DB634C" w:rsidRPr="00FB615F" w:rsidRDefault="00DB634C" w:rsidP="00D17945">
      <w:pPr>
        <w:spacing w:after="0" w:line="240" w:lineRule="auto"/>
        <w:jc w:val="center"/>
        <w:rPr>
          <w:rFonts w:ascii="Times New Roman" w:eastAsia="Times New Roman" w:hAnsi="Times New Roman" w:cs="Times New Roman"/>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Динамика заболеваемости сальмонеллезом за 5 лет.</w:t>
      </w:r>
    </w:p>
    <w:p w:rsidR="00803093" w:rsidRPr="00FB615F" w:rsidRDefault="00803093" w:rsidP="00D17945">
      <w:pPr>
        <w:spacing w:after="0" w:line="240" w:lineRule="auto"/>
        <w:jc w:val="center"/>
        <w:rPr>
          <w:rFonts w:ascii="Times New Roman" w:eastAsia="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826"/>
        <w:gridCol w:w="834"/>
        <w:gridCol w:w="749"/>
        <w:gridCol w:w="760"/>
        <w:gridCol w:w="753"/>
        <w:gridCol w:w="816"/>
        <w:gridCol w:w="753"/>
        <w:gridCol w:w="760"/>
        <w:gridCol w:w="753"/>
        <w:gridCol w:w="761"/>
      </w:tblGrid>
      <w:tr w:rsidR="00803093" w:rsidRPr="00FB615F" w:rsidTr="00803093">
        <w:trPr>
          <w:cantSplit/>
        </w:trPr>
        <w:tc>
          <w:tcPr>
            <w:tcW w:w="1806" w:type="dxa"/>
            <w:vMerge w:val="restart"/>
          </w:tcPr>
          <w:p w:rsidR="00803093" w:rsidRPr="00FB615F" w:rsidRDefault="00803093" w:rsidP="00D17945">
            <w:pPr>
              <w:spacing w:after="0" w:line="240" w:lineRule="auto"/>
              <w:jc w:val="both"/>
              <w:rPr>
                <w:rFonts w:ascii="Times New Roman" w:eastAsia="Times New Roman" w:hAnsi="Times New Roman" w:cs="Times New Roman"/>
                <w:sz w:val="24"/>
                <w:szCs w:val="24"/>
              </w:rPr>
            </w:pPr>
          </w:p>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Сальмонеллез</w:t>
            </w:r>
          </w:p>
        </w:tc>
        <w:tc>
          <w:tcPr>
            <w:tcW w:w="1660"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509"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2015г.</w:t>
            </w:r>
          </w:p>
        </w:tc>
        <w:tc>
          <w:tcPr>
            <w:tcW w:w="1569"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2016г.</w:t>
            </w:r>
          </w:p>
        </w:tc>
        <w:tc>
          <w:tcPr>
            <w:tcW w:w="1513"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2017г.</w:t>
            </w:r>
          </w:p>
        </w:tc>
        <w:tc>
          <w:tcPr>
            <w:tcW w:w="1514" w:type="dxa"/>
            <w:gridSpan w:val="2"/>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2018г.</w:t>
            </w:r>
          </w:p>
        </w:tc>
      </w:tr>
      <w:tr w:rsidR="00803093" w:rsidRPr="00FB615F" w:rsidTr="00803093">
        <w:trPr>
          <w:cantSplit/>
        </w:trPr>
        <w:tc>
          <w:tcPr>
            <w:tcW w:w="1806" w:type="dxa"/>
            <w:vMerge/>
          </w:tcPr>
          <w:p w:rsidR="00803093" w:rsidRPr="00FB615F" w:rsidRDefault="00803093" w:rsidP="00D17945">
            <w:pPr>
              <w:spacing w:after="0" w:line="240" w:lineRule="auto"/>
              <w:jc w:val="both"/>
              <w:rPr>
                <w:rFonts w:ascii="Times New Roman" w:eastAsia="Times New Roman" w:hAnsi="Times New Roman" w:cs="Times New Roman"/>
                <w:sz w:val="24"/>
                <w:szCs w:val="24"/>
              </w:rPr>
            </w:pPr>
          </w:p>
        </w:tc>
        <w:tc>
          <w:tcPr>
            <w:tcW w:w="82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834"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49"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760"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5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81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5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760"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5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761"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r>
      <w:tr w:rsidR="00803093" w:rsidRPr="00FB615F" w:rsidTr="00803093">
        <w:trPr>
          <w:cantSplit/>
        </w:trPr>
        <w:tc>
          <w:tcPr>
            <w:tcW w:w="1806" w:type="dxa"/>
            <w:vMerge/>
          </w:tcPr>
          <w:p w:rsidR="00803093" w:rsidRPr="00FB615F" w:rsidRDefault="00803093" w:rsidP="00D17945">
            <w:pPr>
              <w:spacing w:after="0" w:line="240" w:lineRule="auto"/>
              <w:jc w:val="both"/>
              <w:rPr>
                <w:rFonts w:ascii="Times New Roman" w:eastAsia="Times New Roman" w:hAnsi="Times New Roman" w:cs="Times New Roman"/>
                <w:sz w:val="24"/>
                <w:szCs w:val="24"/>
              </w:rPr>
            </w:pPr>
          </w:p>
        </w:tc>
        <w:tc>
          <w:tcPr>
            <w:tcW w:w="82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98</w:t>
            </w:r>
          </w:p>
        </w:tc>
        <w:tc>
          <w:tcPr>
            <w:tcW w:w="834"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36,0</w:t>
            </w:r>
          </w:p>
        </w:tc>
        <w:tc>
          <w:tcPr>
            <w:tcW w:w="749"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94</w:t>
            </w:r>
          </w:p>
        </w:tc>
        <w:tc>
          <w:tcPr>
            <w:tcW w:w="760"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34,33</w:t>
            </w:r>
          </w:p>
        </w:tc>
        <w:tc>
          <w:tcPr>
            <w:tcW w:w="75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80</w:t>
            </w:r>
          </w:p>
        </w:tc>
        <w:tc>
          <w:tcPr>
            <w:tcW w:w="816"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29,25</w:t>
            </w:r>
          </w:p>
        </w:tc>
        <w:tc>
          <w:tcPr>
            <w:tcW w:w="75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67</w:t>
            </w:r>
          </w:p>
        </w:tc>
        <w:tc>
          <w:tcPr>
            <w:tcW w:w="760"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24,44</w:t>
            </w:r>
          </w:p>
        </w:tc>
        <w:tc>
          <w:tcPr>
            <w:tcW w:w="753"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64</w:t>
            </w:r>
          </w:p>
        </w:tc>
        <w:tc>
          <w:tcPr>
            <w:tcW w:w="761" w:type="dxa"/>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24,77</w:t>
            </w:r>
          </w:p>
        </w:tc>
      </w:tr>
    </w:tbl>
    <w:p w:rsidR="00803093" w:rsidRPr="00FB615F" w:rsidRDefault="00803093" w:rsidP="00D17945">
      <w:pPr>
        <w:spacing w:after="0" w:line="240" w:lineRule="auto"/>
        <w:jc w:val="center"/>
        <w:rPr>
          <w:rFonts w:ascii="Times New Roman" w:eastAsia="Times New Roman" w:hAnsi="Times New Roman" w:cs="Times New Roman"/>
          <w:sz w:val="20"/>
          <w:szCs w:val="24"/>
        </w:rPr>
      </w:pPr>
    </w:p>
    <w:p w:rsidR="00803093" w:rsidRPr="00FB615F" w:rsidRDefault="00803093" w:rsidP="00D17945">
      <w:pPr>
        <w:spacing w:after="0" w:line="240" w:lineRule="auto"/>
        <w:jc w:val="center"/>
        <w:rPr>
          <w:rFonts w:ascii="Times New Roman" w:eastAsia="Times New Roman" w:hAnsi="Times New Roman" w:cs="Times New Roman"/>
          <w:sz w:val="20"/>
          <w:szCs w:val="24"/>
        </w:rPr>
      </w:pPr>
    </w:p>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noProof/>
          <w:sz w:val="20"/>
          <w:szCs w:val="24"/>
        </w:rPr>
        <w:drawing>
          <wp:inline distT="0" distB="0" distL="0" distR="0">
            <wp:extent cx="4584700" cy="275590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03093" w:rsidRPr="00FB615F" w:rsidRDefault="00803093" w:rsidP="00D17945">
      <w:pPr>
        <w:spacing w:after="0" w:line="240" w:lineRule="auto"/>
        <w:ind w:firstLine="653"/>
        <w:jc w:val="center"/>
        <w:rPr>
          <w:rFonts w:ascii="Times New Roman" w:eastAsia="Times New Roman" w:hAnsi="Times New Roman" w:cs="Times New Roman"/>
          <w:b/>
          <w:sz w:val="28"/>
          <w:szCs w:val="24"/>
        </w:rPr>
      </w:pP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Сальмонеллеза в 2018г. зарегистрировано 64 случая, показатель заболеваемости на 100 тыс. </w:t>
      </w:r>
      <w:r w:rsidR="00DB634C" w:rsidRPr="00FB615F">
        <w:rPr>
          <w:rFonts w:ascii="Times New Roman" w:eastAsia="Times New Roman" w:hAnsi="Times New Roman" w:cs="Times New Roman"/>
          <w:sz w:val="28"/>
          <w:szCs w:val="24"/>
        </w:rPr>
        <w:t xml:space="preserve">- </w:t>
      </w:r>
      <w:r w:rsidRPr="00FB615F">
        <w:rPr>
          <w:rFonts w:ascii="Times New Roman" w:eastAsia="Times New Roman" w:hAnsi="Times New Roman" w:cs="Times New Roman"/>
          <w:sz w:val="28"/>
          <w:szCs w:val="24"/>
        </w:rPr>
        <w:t>24,77. По сравнению с 2017г. отмечается снижение заболеваемости на 3 случая.За пять лет в 2018г. отмечается самый низкий уровень заболеваемости. Среднемноголетний показатель 40,41 на 100 тыс. населения. Показатель по Республике Татарстан 24,13 на 100 тыс. населения.</w:t>
      </w:r>
    </w:p>
    <w:p w:rsidR="00803093" w:rsidRPr="00FB615F" w:rsidRDefault="00803093" w:rsidP="00D17945">
      <w:pPr>
        <w:spacing w:after="0" w:line="240" w:lineRule="auto"/>
        <w:ind w:firstLine="653"/>
        <w:jc w:val="center"/>
        <w:rPr>
          <w:rFonts w:ascii="Times New Roman" w:eastAsia="Times New Roman" w:hAnsi="Times New Roman" w:cs="Times New Roman"/>
          <w:b/>
          <w:sz w:val="28"/>
          <w:szCs w:val="24"/>
        </w:rPr>
      </w:pPr>
    </w:p>
    <w:p w:rsidR="005B22F9" w:rsidRPr="00FB615F" w:rsidRDefault="005B22F9" w:rsidP="00D17945">
      <w:pPr>
        <w:spacing w:after="0" w:line="240" w:lineRule="auto"/>
        <w:ind w:firstLine="653"/>
        <w:jc w:val="center"/>
        <w:rPr>
          <w:rFonts w:ascii="Times New Roman" w:eastAsia="Times New Roman" w:hAnsi="Times New Roman" w:cs="Times New Roman"/>
          <w:b/>
          <w:sz w:val="28"/>
          <w:szCs w:val="24"/>
        </w:rPr>
      </w:pPr>
    </w:p>
    <w:p w:rsidR="00803093" w:rsidRPr="00FB615F" w:rsidRDefault="00803093" w:rsidP="00D17945">
      <w:pPr>
        <w:spacing w:after="0" w:line="240" w:lineRule="auto"/>
        <w:ind w:firstLine="653"/>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Грипп и острые респираторные вирусные инфекции.</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В 2018 году в Нижнекамском районе и г. Нижнекамск  зарегистрировано 31486  случаев заболеваний острыми респираторными вирусными инфекциями (ОРВИ), показатель составил 12188,33 на 100 тыс. населения. Показатель заболеваемости  по Республике Татарстан 17344,86 на 100 тыс. населения.</w:t>
      </w:r>
    </w:p>
    <w:p w:rsidR="00803093" w:rsidRPr="00FB615F" w:rsidRDefault="00803093" w:rsidP="00D17945">
      <w:pPr>
        <w:spacing w:after="0" w:line="240" w:lineRule="auto"/>
        <w:ind w:firstLine="720"/>
        <w:jc w:val="both"/>
        <w:rPr>
          <w:rFonts w:ascii="Times New Roman" w:eastAsia="Times New Roman" w:hAnsi="Times New Roman" w:cs="Times New Roman"/>
          <w:b/>
          <w:sz w:val="28"/>
          <w:szCs w:val="24"/>
        </w:rPr>
      </w:pPr>
      <w:r w:rsidRPr="00FB615F">
        <w:rPr>
          <w:rFonts w:ascii="Times New Roman" w:eastAsia="Times New Roman" w:hAnsi="Times New Roman" w:cs="Times New Roman"/>
          <w:sz w:val="28"/>
          <w:szCs w:val="24"/>
        </w:rPr>
        <w:t>Зарегистрировано 20 случаев  гриппа, показатель – 7,74.  Заболеваемость гриппом выше на 15%</w:t>
      </w:r>
      <w:r w:rsidRPr="00FB615F">
        <w:rPr>
          <w:rFonts w:ascii="Times New Roman" w:eastAsia="Times New Roman" w:hAnsi="Times New Roman" w:cs="Times New Roman"/>
          <w:sz w:val="28"/>
          <w:szCs w:val="28"/>
        </w:rPr>
        <w:t>среднемноголетнего уровня (6,73 на 100 тысяч населения)</w:t>
      </w:r>
      <w:r w:rsidRPr="00FB615F">
        <w:rPr>
          <w:rFonts w:ascii="Times New Roman" w:eastAsia="Times New Roman" w:hAnsi="Times New Roman" w:cs="Times New Roman"/>
          <w:sz w:val="28"/>
          <w:szCs w:val="24"/>
        </w:rPr>
        <w:t xml:space="preserve">. Отмечается рост уровня заболеваемости гриппом в сравнении с 2017г. в 2 раза. Показатель по Республике Татарстан 20,17 на 100 тыс. населения. </w:t>
      </w:r>
    </w:p>
    <w:p w:rsidR="008F025C" w:rsidRDefault="008F02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03093" w:rsidRPr="00FB615F" w:rsidRDefault="00803093" w:rsidP="00D17945">
      <w:pPr>
        <w:spacing w:after="0" w:line="240" w:lineRule="auto"/>
        <w:ind w:firstLine="708"/>
        <w:jc w:val="right"/>
        <w:rPr>
          <w:rFonts w:ascii="Times New Roman" w:eastAsia="Times New Roman" w:hAnsi="Times New Roman" w:cs="Times New Roman"/>
          <w:sz w:val="24"/>
          <w:szCs w:val="24"/>
        </w:rPr>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58"/>
        <w:gridCol w:w="1161"/>
        <w:gridCol w:w="824"/>
        <w:gridCol w:w="1095"/>
        <w:gridCol w:w="889"/>
        <w:gridCol w:w="1030"/>
        <w:gridCol w:w="813"/>
        <w:gridCol w:w="1106"/>
        <w:gridCol w:w="879"/>
        <w:gridCol w:w="1040"/>
      </w:tblGrid>
      <w:tr w:rsidR="00803093" w:rsidRPr="00FB615F" w:rsidTr="008F025C">
        <w:trPr>
          <w:jc w:val="center"/>
        </w:trPr>
        <w:tc>
          <w:tcPr>
            <w:tcW w:w="993" w:type="dxa"/>
            <w:vMerge w:val="restart"/>
          </w:tcPr>
          <w:p w:rsidR="00803093" w:rsidRPr="00FB615F" w:rsidRDefault="00803093" w:rsidP="00D17945">
            <w:pPr>
              <w:spacing w:after="0" w:line="240" w:lineRule="auto"/>
              <w:ind w:left="709" w:hanging="709"/>
              <w:jc w:val="both"/>
              <w:rPr>
                <w:rFonts w:ascii="Times New Roman" w:eastAsia="Times New Roman" w:hAnsi="Times New Roman" w:cs="Times New Roman"/>
                <w:sz w:val="24"/>
                <w:szCs w:val="24"/>
              </w:rPr>
            </w:pPr>
          </w:p>
          <w:p w:rsidR="00803093" w:rsidRPr="00FB615F" w:rsidRDefault="00803093" w:rsidP="00D17945">
            <w:pPr>
              <w:spacing w:after="0" w:line="240" w:lineRule="auto"/>
              <w:ind w:left="709" w:hanging="709"/>
              <w:jc w:val="both"/>
              <w:rPr>
                <w:rFonts w:ascii="Times New Roman" w:eastAsia="Times New Roman" w:hAnsi="Times New Roman" w:cs="Times New Roman"/>
                <w:sz w:val="24"/>
                <w:szCs w:val="24"/>
              </w:rPr>
            </w:pPr>
          </w:p>
          <w:p w:rsidR="00803093" w:rsidRPr="00FB615F" w:rsidRDefault="00803093" w:rsidP="00D17945">
            <w:pPr>
              <w:spacing w:after="0" w:line="240" w:lineRule="auto"/>
              <w:ind w:left="709" w:hanging="709"/>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ОРВИ</w:t>
            </w:r>
          </w:p>
        </w:tc>
        <w:tc>
          <w:tcPr>
            <w:tcW w:w="1919" w:type="dxa"/>
            <w:gridSpan w:val="2"/>
          </w:tcPr>
          <w:p w:rsidR="00803093" w:rsidRPr="00FB615F" w:rsidRDefault="00803093" w:rsidP="00D17945">
            <w:pPr>
              <w:spacing w:after="0" w:line="240" w:lineRule="auto"/>
              <w:ind w:left="709" w:hanging="709"/>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919" w:type="dxa"/>
            <w:gridSpan w:val="2"/>
          </w:tcPr>
          <w:p w:rsidR="00803093" w:rsidRPr="00FB615F" w:rsidRDefault="00803093" w:rsidP="00D17945">
            <w:pPr>
              <w:spacing w:after="0" w:line="240" w:lineRule="auto"/>
              <w:ind w:left="709" w:hanging="709"/>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2015г.</w:t>
            </w:r>
          </w:p>
        </w:tc>
        <w:tc>
          <w:tcPr>
            <w:tcW w:w="1919" w:type="dxa"/>
            <w:gridSpan w:val="2"/>
          </w:tcPr>
          <w:p w:rsidR="00803093" w:rsidRPr="00FB615F" w:rsidRDefault="00803093" w:rsidP="00D17945">
            <w:pPr>
              <w:spacing w:after="0" w:line="240" w:lineRule="auto"/>
              <w:ind w:left="709" w:hanging="709"/>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 г.</w:t>
            </w:r>
          </w:p>
        </w:tc>
        <w:tc>
          <w:tcPr>
            <w:tcW w:w="1919" w:type="dxa"/>
            <w:gridSpan w:val="2"/>
          </w:tcPr>
          <w:p w:rsidR="00803093" w:rsidRPr="00FB615F" w:rsidRDefault="00803093" w:rsidP="00D17945">
            <w:pPr>
              <w:spacing w:after="0" w:line="240" w:lineRule="auto"/>
              <w:ind w:left="709" w:hanging="709"/>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2017 г.</w:t>
            </w:r>
          </w:p>
        </w:tc>
        <w:tc>
          <w:tcPr>
            <w:tcW w:w="1919" w:type="dxa"/>
            <w:gridSpan w:val="2"/>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2018г.</w:t>
            </w:r>
          </w:p>
        </w:tc>
      </w:tr>
      <w:tr w:rsidR="00803093" w:rsidRPr="00FB615F" w:rsidTr="008F025C">
        <w:trPr>
          <w:jc w:val="center"/>
        </w:trPr>
        <w:tc>
          <w:tcPr>
            <w:tcW w:w="993" w:type="dxa"/>
            <w:vMerge/>
          </w:tcPr>
          <w:p w:rsidR="00803093" w:rsidRPr="00FB615F" w:rsidRDefault="00803093" w:rsidP="00D17945">
            <w:pPr>
              <w:spacing w:after="0" w:line="240" w:lineRule="auto"/>
              <w:ind w:left="709" w:hanging="709"/>
              <w:jc w:val="both"/>
              <w:rPr>
                <w:rFonts w:ascii="Times New Roman" w:eastAsia="Times New Roman" w:hAnsi="Times New Roman" w:cs="Times New Roman"/>
                <w:sz w:val="28"/>
                <w:szCs w:val="24"/>
              </w:rPr>
            </w:pPr>
          </w:p>
        </w:tc>
        <w:tc>
          <w:tcPr>
            <w:tcW w:w="758"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1161"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824"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1095"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889"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r w:rsidRPr="00FB615F">
              <w:rPr>
                <w:rFonts w:ascii="Times New Roman" w:eastAsia="Times New Roman" w:hAnsi="Times New Roman" w:cs="Times New Roman"/>
                <w:sz w:val="16"/>
                <w:szCs w:val="24"/>
              </w:rPr>
              <w:t>Абс.</w:t>
            </w:r>
          </w:p>
        </w:tc>
        <w:tc>
          <w:tcPr>
            <w:tcW w:w="1030"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r w:rsidRPr="00FB615F">
              <w:rPr>
                <w:rFonts w:ascii="Times New Roman" w:eastAsia="Times New Roman" w:hAnsi="Times New Roman" w:cs="Times New Roman"/>
                <w:sz w:val="16"/>
                <w:szCs w:val="24"/>
              </w:rPr>
              <w:t>Отн.</w:t>
            </w:r>
          </w:p>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p>
        </w:tc>
        <w:tc>
          <w:tcPr>
            <w:tcW w:w="813"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r w:rsidRPr="00FB615F">
              <w:rPr>
                <w:rFonts w:ascii="Times New Roman" w:eastAsia="Times New Roman" w:hAnsi="Times New Roman" w:cs="Times New Roman"/>
                <w:sz w:val="16"/>
                <w:szCs w:val="24"/>
              </w:rPr>
              <w:t>Абс.</w:t>
            </w:r>
          </w:p>
        </w:tc>
        <w:tc>
          <w:tcPr>
            <w:tcW w:w="1106"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r w:rsidRPr="00FB615F">
              <w:rPr>
                <w:rFonts w:ascii="Times New Roman" w:eastAsia="Times New Roman" w:hAnsi="Times New Roman" w:cs="Times New Roman"/>
                <w:sz w:val="16"/>
                <w:szCs w:val="24"/>
              </w:rPr>
              <w:t>Отн.</w:t>
            </w:r>
          </w:p>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p>
        </w:tc>
        <w:tc>
          <w:tcPr>
            <w:tcW w:w="879" w:type="dxa"/>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r w:rsidRPr="00FB615F">
              <w:rPr>
                <w:rFonts w:ascii="Times New Roman" w:eastAsia="Times New Roman" w:hAnsi="Times New Roman" w:cs="Times New Roman"/>
                <w:sz w:val="16"/>
                <w:szCs w:val="24"/>
              </w:rPr>
              <w:t>Абс.</w:t>
            </w:r>
          </w:p>
        </w:tc>
        <w:tc>
          <w:tcPr>
            <w:tcW w:w="1040" w:type="dxa"/>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r w:rsidRPr="00FB615F">
              <w:rPr>
                <w:rFonts w:ascii="Times New Roman" w:eastAsia="Times New Roman" w:hAnsi="Times New Roman" w:cs="Times New Roman"/>
                <w:sz w:val="16"/>
                <w:szCs w:val="24"/>
              </w:rPr>
              <w:t>Отн.</w:t>
            </w:r>
          </w:p>
          <w:p w:rsidR="00803093" w:rsidRPr="00FB615F" w:rsidRDefault="00803093" w:rsidP="00D17945">
            <w:pPr>
              <w:spacing w:after="0" w:line="240" w:lineRule="auto"/>
              <w:ind w:left="709" w:hanging="709"/>
              <w:jc w:val="center"/>
              <w:rPr>
                <w:rFonts w:ascii="Times New Roman" w:eastAsia="Times New Roman" w:hAnsi="Times New Roman" w:cs="Times New Roman"/>
                <w:sz w:val="16"/>
                <w:szCs w:val="24"/>
              </w:rPr>
            </w:pPr>
          </w:p>
        </w:tc>
      </w:tr>
      <w:tr w:rsidR="00803093" w:rsidRPr="00FB615F" w:rsidTr="008F025C">
        <w:trPr>
          <w:jc w:val="center"/>
        </w:trPr>
        <w:tc>
          <w:tcPr>
            <w:tcW w:w="993" w:type="dxa"/>
            <w:vMerge/>
          </w:tcPr>
          <w:p w:rsidR="00803093" w:rsidRPr="00FB615F" w:rsidRDefault="00803093" w:rsidP="00D17945">
            <w:pPr>
              <w:spacing w:after="0" w:line="240" w:lineRule="auto"/>
              <w:ind w:left="709" w:hanging="709"/>
              <w:jc w:val="both"/>
              <w:rPr>
                <w:rFonts w:ascii="Times New Roman" w:eastAsia="Times New Roman" w:hAnsi="Times New Roman" w:cs="Times New Roman"/>
                <w:sz w:val="16"/>
                <w:szCs w:val="24"/>
              </w:rPr>
            </w:pPr>
          </w:p>
        </w:tc>
        <w:tc>
          <w:tcPr>
            <w:tcW w:w="758"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37039</w:t>
            </w:r>
          </w:p>
        </w:tc>
        <w:tc>
          <w:tcPr>
            <w:tcW w:w="1161"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13607,12</w:t>
            </w:r>
          </w:p>
        </w:tc>
        <w:tc>
          <w:tcPr>
            <w:tcW w:w="824"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44919</w:t>
            </w:r>
          </w:p>
        </w:tc>
        <w:tc>
          <w:tcPr>
            <w:tcW w:w="1095"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16405,47</w:t>
            </w:r>
          </w:p>
        </w:tc>
        <w:tc>
          <w:tcPr>
            <w:tcW w:w="889"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34794</w:t>
            </w:r>
          </w:p>
        </w:tc>
        <w:tc>
          <w:tcPr>
            <w:tcW w:w="1030"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12721,76</w:t>
            </w:r>
          </w:p>
        </w:tc>
        <w:tc>
          <w:tcPr>
            <w:tcW w:w="813"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33433</w:t>
            </w:r>
          </w:p>
        </w:tc>
        <w:tc>
          <w:tcPr>
            <w:tcW w:w="1106"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12195,50</w:t>
            </w:r>
          </w:p>
        </w:tc>
        <w:tc>
          <w:tcPr>
            <w:tcW w:w="879" w:type="dxa"/>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31486</w:t>
            </w:r>
          </w:p>
        </w:tc>
        <w:tc>
          <w:tcPr>
            <w:tcW w:w="1040" w:type="dxa"/>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12188,33</w:t>
            </w:r>
          </w:p>
        </w:tc>
      </w:tr>
      <w:tr w:rsidR="00803093" w:rsidRPr="00FB615F" w:rsidTr="008F025C">
        <w:trPr>
          <w:jc w:val="center"/>
        </w:trPr>
        <w:tc>
          <w:tcPr>
            <w:tcW w:w="993" w:type="dxa"/>
          </w:tcPr>
          <w:p w:rsidR="00803093" w:rsidRPr="00FB615F" w:rsidRDefault="00803093" w:rsidP="00D17945">
            <w:pPr>
              <w:spacing w:after="0" w:line="240" w:lineRule="auto"/>
              <w:ind w:left="709" w:hanging="709"/>
              <w:jc w:val="both"/>
              <w:rPr>
                <w:rFonts w:ascii="Times New Roman" w:eastAsia="Times New Roman" w:hAnsi="Times New Roman" w:cs="Times New Roman"/>
                <w:sz w:val="16"/>
                <w:szCs w:val="24"/>
              </w:rPr>
            </w:pPr>
          </w:p>
          <w:p w:rsidR="00803093" w:rsidRPr="00FB615F" w:rsidRDefault="00803093" w:rsidP="00D17945">
            <w:pPr>
              <w:spacing w:after="0" w:line="240" w:lineRule="auto"/>
              <w:ind w:left="709" w:hanging="709"/>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Грипп</w:t>
            </w:r>
          </w:p>
        </w:tc>
        <w:tc>
          <w:tcPr>
            <w:tcW w:w="758"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13</w:t>
            </w:r>
          </w:p>
        </w:tc>
        <w:tc>
          <w:tcPr>
            <w:tcW w:w="1161"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4,78</w:t>
            </w:r>
          </w:p>
        </w:tc>
        <w:tc>
          <w:tcPr>
            <w:tcW w:w="824"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38</w:t>
            </w:r>
          </w:p>
        </w:tc>
        <w:tc>
          <w:tcPr>
            <w:tcW w:w="1095"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13,88</w:t>
            </w:r>
          </w:p>
        </w:tc>
        <w:tc>
          <w:tcPr>
            <w:tcW w:w="889"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8</w:t>
            </w:r>
          </w:p>
        </w:tc>
        <w:tc>
          <w:tcPr>
            <w:tcW w:w="1030"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2,93</w:t>
            </w:r>
          </w:p>
        </w:tc>
        <w:tc>
          <w:tcPr>
            <w:tcW w:w="813"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9</w:t>
            </w:r>
          </w:p>
        </w:tc>
        <w:tc>
          <w:tcPr>
            <w:tcW w:w="1106" w:type="dxa"/>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3,28</w:t>
            </w:r>
          </w:p>
        </w:tc>
        <w:tc>
          <w:tcPr>
            <w:tcW w:w="879" w:type="dxa"/>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20</w:t>
            </w:r>
          </w:p>
        </w:tc>
        <w:tc>
          <w:tcPr>
            <w:tcW w:w="1040" w:type="dxa"/>
            <w:shd w:val="clear" w:color="auto" w:fill="auto"/>
          </w:tcPr>
          <w:p w:rsidR="00803093" w:rsidRPr="00FB615F" w:rsidRDefault="00803093" w:rsidP="00D17945">
            <w:pPr>
              <w:spacing w:after="0" w:line="240" w:lineRule="auto"/>
              <w:ind w:left="709" w:hanging="709"/>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7,74</w:t>
            </w:r>
          </w:p>
        </w:tc>
      </w:tr>
    </w:tbl>
    <w:p w:rsidR="00803093" w:rsidRPr="00FB615F" w:rsidRDefault="00803093" w:rsidP="00D17945">
      <w:pPr>
        <w:spacing w:after="0" w:line="240" w:lineRule="auto"/>
        <w:ind w:left="709" w:hanging="709"/>
        <w:rPr>
          <w:rFonts w:ascii="Times New Roman" w:eastAsia="Times New Roman" w:hAnsi="Times New Roman" w:cs="Times New Roman"/>
          <w:b/>
          <w:sz w:val="24"/>
          <w:szCs w:val="24"/>
        </w:rPr>
      </w:pPr>
    </w:p>
    <w:p w:rsidR="00803093" w:rsidRPr="00FB615F" w:rsidRDefault="00803093" w:rsidP="00D17945">
      <w:pPr>
        <w:spacing w:after="0" w:line="240" w:lineRule="auto"/>
        <w:ind w:left="709" w:hanging="709"/>
        <w:rPr>
          <w:rFonts w:ascii="Times New Roman" w:eastAsia="Times New Roman" w:hAnsi="Times New Roman" w:cs="Times New Roman"/>
          <w:b/>
          <w:sz w:val="24"/>
          <w:szCs w:val="24"/>
        </w:rPr>
      </w:pPr>
    </w:p>
    <w:p w:rsidR="00803093" w:rsidRPr="00FB615F" w:rsidRDefault="00803093" w:rsidP="00D17945">
      <w:pPr>
        <w:spacing w:after="0" w:line="240" w:lineRule="auto"/>
        <w:ind w:firstLine="720"/>
        <w:rPr>
          <w:rFonts w:ascii="Times New Roman" w:eastAsia="Times New Roman" w:hAnsi="Times New Roman" w:cs="Times New Roman"/>
          <w:b/>
          <w:sz w:val="24"/>
          <w:szCs w:val="24"/>
        </w:rPr>
      </w:pPr>
    </w:p>
    <w:p w:rsidR="00DB634C" w:rsidRPr="00FB615F" w:rsidRDefault="00803093" w:rsidP="00DB634C">
      <w:pPr>
        <w:spacing w:after="0" w:line="240" w:lineRule="auto"/>
        <w:ind w:firstLine="720"/>
        <w:jc w:val="center"/>
        <w:rPr>
          <w:rFonts w:ascii="Times New Roman" w:eastAsia="Times New Roman" w:hAnsi="Times New Roman" w:cs="Times New Roman"/>
          <w:b/>
          <w:sz w:val="24"/>
          <w:szCs w:val="24"/>
        </w:rPr>
      </w:pPr>
      <w:r w:rsidRPr="00FB615F">
        <w:rPr>
          <w:rFonts w:ascii="Times New Roman" w:eastAsia="Times New Roman" w:hAnsi="Times New Roman" w:cs="Times New Roman"/>
          <w:b/>
          <w:sz w:val="24"/>
          <w:szCs w:val="24"/>
        </w:rPr>
        <w:t>Заболеваемость гриппом и ОРВИ</w:t>
      </w:r>
    </w:p>
    <w:p w:rsidR="00803093" w:rsidRPr="00FB615F" w:rsidRDefault="00803093" w:rsidP="00DB634C">
      <w:pPr>
        <w:spacing w:after="0" w:line="240" w:lineRule="auto"/>
        <w:ind w:firstLine="720"/>
        <w:jc w:val="center"/>
        <w:rPr>
          <w:rFonts w:ascii="Times New Roman" w:eastAsia="Times New Roman" w:hAnsi="Times New Roman" w:cs="Times New Roman"/>
          <w:b/>
          <w:sz w:val="24"/>
          <w:szCs w:val="24"/>
        </w:rPr>
      </w:pPr>
      <w:r w:rsidRPr="00FB615F">
        <w:rPr>
          <w:rFonts w:ascii="Times New Roman" w:eastAsia="Times New Roman" w:hAnsi="Times New Roman" w:cs="Times New Roman"/>
          <w:b/>
          <w:sz w:val="24"/>
          <w:szCs w:val="24"/>
        </w:rPr>
        <w:t>в Нижнекамском районе и г. Нижнекамск</w:t>
      </w:r>
      <w:r w:rsidR="00DB634C" w:rsidRPr="00FB615F">
        <w:rPr>
          <w:rFonts w:ascii="Times New Roman" w:eastAsia="Times New Roman" w:hAnsi="Times New Roman" w:cs="Times New Roman"/>
          <w:b/>
          <w:sz w:val="24"/>
          <w:szCs w:val="24"/>
        </w:rPr>
        <w:t xml:space="preserve"> </w:t>
      </w:r>
      <w:r w:rsidRPr="00FB615F">
        <w:rPr>
          <w:rFonts w:ascii="Times New Roman" w:eastAsia="Times New Roman" w:hAnsi="Times New Roman" w:cs="Times New Roman"/>
          <w:b/>
          <w:sz w:val="24"/>
          <w:szCs w:val="24"/>
        </w:rPr>
        <w:t>за 5 лет</w:t>
      </w:r>
    </w:p>
    <w:p w:rsidR="00803093" w:rsidRPr="00FB615F" w:rsidRDefault="00803093" w:rsidP="00D17945">
      <w:pPr>
        <w:spacing w:after="0" w:line="240" w:lineRule="auto"/>
        <w:ind w:right="283"/>
        <w:jc w:val="both"/>
        <w:rPr>
          <w:rFonts w:ascii="Times New Roman" w:eastAsia="Times New Roman" w:hAnsi="Times New Roman" w:cs="Times New Roman"/>
          <w:b/>
          <w:sz w:val="28"/>
          <w:szCs w:val="24"/>
        </w:rPr>
      </w:pPr>
    </w:p>
    <w:p w:rsidR="00803093" w:rsidRPr="00FB615F" w:rsidRDefault="00803093" w:rsidP="00D17945">
      <w:pPr>
        <w:spacing w:after="0" w:line="240" w:lineRule="auto"/>
        <w:ind w:right="283"/>
        <w:jc w:val="both"/>
        <w:rPr>
          <w:rFonts w:ascii="Times New Roman" w:eastAsia="Times New Roman" w:hAnsi="Times New Roman" w:cs="Times New Roman"/>
          <w:b/>
          <w:sz w:val="28"/>
          <w:szCs w:val="24"/>
        </w:rPr>
      </w:pPr>
    </w:p>
    <w:p w:rsidR="00803093" w:rsidRPr="00FB615F" w:rsidRDefault="0019758E" w:rsidP="0019758E">
      <w:pPr>
        <w:spacing w:after="0" w:line="240" w:lineRule="auto"/>
        <w:ind w:right="283"/>
        <w:jc w:val="center"/>
        <w:rPr>
          <w:rFonts w:ascii="Times New Roman" w:eastAsia="Times New Roman" w:hAnsi="Times New Roman" w:cs="Times New Roman"/>
          <w:b/>
          <w:sz w:val="28"/>
          <w:szCs w:val="24"/>
        </w:rPr>
      </w:pPr>
      <w:r w:rsidRPr="0019758E">
        <w:rPr>
          <w:rFonts w:ascii="Times New Roman" w:eastAsia="Times New Roman" w:hAnsi="Times New Roman" w:cs="Times New Roman"/>
          <w:b/>
          <w:noProof/>
          <w:sz w:val="28"/>
          <w:szCs w:val="24"/>
        </w:rPr>
        <w:drawing>
          <wp:inline distT="0" distB="0" distL="0" distR="0">
            <wp:extent cx="4572000" cy="3119438"/>
            <wp:effectExtent l="19050" t="0" r="19050" b="476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03093" w:rsidRPr="00FB615F" w:rsidRDefault="00803093" w:rsidP="00D17945">
      <w:pPr>
        <w:spacing w:after="0" w:line="240" w:lineRule="auto"/>
        <w:ind w:right="283"/>
        <w:jc w:val="both"/>
        <w:rPr>
          <w:rFonts w:ascii="Times New Roman" w:eastAsia="Times New Roman" w:hAnsi="Times New Roman" w:cs="Times New Roman"/>
          <w:sz w:val="28"/>
          <w:szCs w:val="24"/>
        </w:rPr>
      </w:pPr>
    </w:p>
    <w:p w:rsidR="00803093" w:rsidRPr="00FB615F" w:rsidRDefault="00803093" w:rsidP="00D17945">
      <w:pPr>
        <w:spacing w:after="0" w:line="240" w:lineRule="auto"/>
        <w:ind w:firstLine="708"/>
        <w:jc w:val="both"/>
        <w:rPr>
          <w:rFonts w:ascii="Times New Roman" w:eastAsia="Times New Roman" w:hAnsi="Times New Roman" w:cs="Times New Roman"/>
          <w:b/>
          <w:sz w:val="28"/>
          <w:szCs w:val="24"/>
        </w:rPr>
      </w:pPr>
    </w:p>
    <w:p w:rsidR="00803093" w:rsidRPr="00FB615F" w:rsidRDefault="00411E27"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В целях профилактики </w:t>
      </w:r>
      <w:r w:rsidR="00803093" w:rsidRPr="00FB615F">
        <w:rPr>
          <w:rFonts w:ascii="Times New Roman" w:eastAsia="Times New Roman" w:hAnsi="Times New Roman" w:cs="Times New Roman"/>
          <w:sz w:val="28"/>
          <w:szCs w:val="24"/>
        </w:rPr>
        <w:t xml:space="preserve">ОРВИ и гриппа проводились следующие мероприятия: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Проведено 1 заседания СПЭК «О мероприятиях по снижению заболеваемости гриппом и острыми респираторными инфекциями на территории Нижнекамского района и г. Нижнекамск». Выступление  на совещании главы «НМР» с руководителями предприятий о вакцинопрофилактике гриппа.</w:t>
      </w:r>
    </w:p>
    <w:p w:rsidR="00803093" w:rsidRPr="00FB615F" w:rsidRDefault="00803093" w:rsidP="00D17945">
      <w:pPr>
        <w:spacing w:after="0" w:line="240" w:lineRule="auto"/>
        <w:ind w:firstLine="709"/>
        <w:jc w:val="both"/>
        <w:rPr>
          <w:rFonts w:ascii="Times New Roman" w:eastAsia="Times New Roman" w:hAnsi="Times New Roman" w:cs="Times New Roman"/>
          <w:color w:val="FF0000"/>
          <w:sz w:val="28"/>
          <w:szCs w:val="28"/>
        </w:rPr>
      </w:pPr>
      <w:r w:rsidRPr="00FB615F">
        <w:rPr>
          <w:rFonts w:ascii="Times New Roman" w:eastAsia="Times New Roman" w:hAnsi="Times New Roman" w:cs="Times New Roman"/>
          <w:sz w:val="28"/>
          <w:szCs w:val="24"/>
        </w:rPr>
        <w:t xml:space="preserve">В предэпидемический период с августа по ноябрь  2018г. в целях профилактики гриппа  привито против гриппа126781 человек  (в т. ч. в рамках  национального календаря профилактических прививок – 124135),охват всего населения </w:t>
      </w:r>
      <w:r w:rsidRPr="00FB615F">
        <w:rPr>
          <w:rFonts w:ascii="Times New Roman" w:eastAsia="Times New Roman" w:hAnsi="Times New Roman" w:cs="Times New Roman"/>
          <w:sz w:val="28"/>
          <w:szCs w:val="28"/>
        </w:rPr>
        <w:t>составляет 45%.</w:t>
      </w:r>
    </w:p>
    <w:p w:rsidR="00803093" w:rsidRPr="00FB615F" w:rsidRDefault="00803093" w:rsidP="00D17945">
      <w:pPr>
        <w:spacing w:after="0" w:line="240" w:lineRule="auto"/>
        <w:ind w:firstLine="709"/>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Количество привитых взрослых 84451 человек, детей – 42330 человек (72,1% от общего количества детей).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В том числе, вне проекта привиты 2646 человек (работники промышленных предприятий).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Руководителям предприятий, организаций, учреждений были направлены  предписания   об организации иммунизации против гриппа своих рабочих и служащих. </w:t>
      </w:r>
    </w:p>
    <w:p w:rsidR="00803093" w:rsidRPr="00FB615F" w:rsidRDefault="00803093" w:rsidP="00D17945">
      <w:pPr>
        <w:spacing w:after="0" w:line="240" w:lineRule="auto"/>
        <w:jc w:val="center"/>
        <w:rPr>
          <w:rFonts w:ascii="Times New Roman" w:eastAsia="Times New Roman" w:hAnsi="Times New Roman" w:cs="Times New Roman"/>
          <w:b/>
          <w:bCs/>
          <w:iCs/>
          <w:sz w:val="28"/>
          <w:szCs w:val="28"/>
        </w:rPr>
      </w:pPr>
      <w:r w:rsidRPr="00FB615F">
        <w:rPr>
          <w:rFonts w:ascii="Times New Roman" w:eastAsia="Times New Roman" w:hAnsi="Times New Roman" w:cs="Times New Roman"/>
          <w:b/>
          <w:bCs/>
          <w:iCs/>
          <w:sz w:val="28"/>
          <w:szCs w:val="28"/>
        </w:rPr>
        <w:t>Кожно-венерические заболевания.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За 2018 год зарегистрировано 29 случаев сифилиса, показатель на 100 тыс. населения –11,23.Среди детей до 14 лет  случаев не зарегистрировано.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Гонореи зарегистрировано 41 случай, показатель на 100 тыс. населения – 15,87.По сравнению с 2017 годом – 86 случаев (31,37), снижение заболеваемости на 49,4%</w:t>
      </w:r>
      <w:r w:rsidRPr="00FB615F">
        <w:rPr>
          <w:rFonts w:ascii="Times New Roman" w:eastAsia="Times New Roman" w:hAnsi="Times New Roman" w:cs="Times New Roman"/>
          <w:color w:val="FF0000"/>
          <w:sz w:val="28"/>
          <w:szCs w:val="28"/>
        </w:rPr>
        <w:t xml:space="preserve">. </w:t>
      </w:r>
      <w:r w:rsidRPr="00FB615F">
        <w:rPr>
          <w:rFonts w:ascii="Times New Roman" w:eastAsia="Times New Roman" w:hAnsi="Times New Roman" w:cs="Times New Roman"/>
          <w:sz w:val="28"/>
          <w:szCs w:val="28"/>
        </w:rPr>
        <w:t xml:space="preserve">Среди детей до 14 лет  зарегистрировано 2 случая (показатель 3,45 на 100 тыс. населения).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Других ИППП зарегистрировано 443 случая, показатель на 100 тыс. населения – 161,2. По сравнению с 2017 годом(534 случая или 224,6 на 100 тыс. населения)наблюдается снижение на 17%. Чаще всего ИППП болеют лица в возрасте 20 – 29 лет.</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Охват  профилактическими медосмотрами декретированного контингента составил  99,5%.</w:t>
      </w:r>
    </w:p>
    <w:p w:rsidR="00803093" w:rsidRPr="00FB615F" w:rsidRDefault="00803093" w:rsidP="00D17945">
      <w:pPr>
        <w:spacing w:after="0" w:line="240" w:lineRule="auto"/>
        <w:ind w:firstLine="708"/>
        <w:jc w:val="center"/>
        <w:rPr>
          <w:rFonts w:ascii="Times New Roman" w:eastAsia="Times New Roman" w:hAnsi="Times New Roman" w:cs="Times New Roman"/>
          <w:b/>
          <w:color w:val="FF0000"/>
          <w:sz w:val="28"/>
          <w:szCs w:val="24"/>
        </w:rPr>
      </w:pPr>
    </w:p>
    <w:p w:rsidR="00803093" w:rsidRPr="00FB615F" w:rsidRDefault="00803093" w:rsidP="00D17945">
      <w:pPr>
        <w:spacing w:after="0" w:line="240" w:lineRule="auto"/>
        <w:ind w:firstLine="708"/>
        <w:jc w:val="center"/>
        <w:rPr>
          <w:rFonts w:ascii="Times New Roman" w:eastAsia="Times New Roman" w:hAnsi="Times New Roman" w:cs="Times New Roman"/>
          <w:b/>
          <w:bCs/>
          <w:iCs/>
          <w:sz w:val="28"/>
          <w:szCs w:val="28"/>
        </w:rPr>
      </w:pPr>
      <w:r w:rsidRPr="00FB615F">
        <w:rPr>
          <w:rFonts w:ascii="Times New Roman" w:eastAsia="Times New Roman" w:hAnsi="Times New Roman" w:cs="Times New Roman"/>
          <w:b/>
          <w:bCs/>
          <w:iCs/>
          <w:sz w:val="28"/>
          <w:szCs w:val="28"/>
        </w:rPr>
        <w:t>Паразитарные заболевания.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Всего зарегистрировано 811 случаев паразитарных заболеваний, показатель на 100 тыс. населения составил 313,94, что ниже на 5,5% показателя заболеваемости за 2017 год. Среднемноголетний показатель 339,27 на 100 тыс. населения.  Показатель по Республике Татарстан 275,89 на 100 тыс. населения.</w:t>
      </w:r>
    </w:p>
    <w:p w:rsidR="00803093" w:rsidRPr="00FB615F" w:rsidRDefault="00803093" w:rsidP="00D17945">
      <w:pPr>
        <w:spacing w:after="0" w:line="240" w:lineRule="auto"/>
        <w:ind w:firstLine="708"/>
        <w:jc w:val="both"/>
        <w:rPr>
          <w:rFonts w:ascii="Times New Roman" w:eastAsia="Times New Roman" w:hAnsi="Times New Roman" w:cs="Times New Roman"/>
          <w:b/>
          <w:color w:val="FF0000"/>
          <w:sz w:val="28"/>
          <w:szCs w:val="28"/>
        </w:rPr>
      </w:pPr>
      <w:r w:rsidRPr="00FB615F">
        <w:rPr>
          <w:rFonts w:ascii="Times New Roman" w:eastAsia="Times New Roman" w:hAnsi="Times New Roman" w:cs="Times New Roman"/>
          <w:sz w:val="28"/>
          <w:szCs w:val="28"/>
        </w:rPr>
        <w:t>За 2018 году зарегистрировано 682 случая энтеробиоза, показатель на 100 тыс. населения  составляет 264,0.По сравнению с 2017 годом  (667 случаев или 243,3 на 100 тыс. населения)наблюдается рост на 8,5%.</w:t>
      </w:r>
    </w:p>
    <w:p w:rsidR="00803093" w:rsidRPr="00FB615F" w:rsidRDefault="00803093" w:rsidP="00D17945">
      <w:pPr>
        <w:spacing w:after="0" w:line="240" w:lineRule="auto"/>
        <w:ind w:firstLine="708"/>
        <w:jc w:val="both"/>
        <w:rPr>
          <w:rFonts w:ascii="Times New Roman" w:eastAsia="Times New Roman" w:hAnsi="Times New Roman" w:cs="Times New Roman"/>
          <w:b/>
          <w:color w:val="FF0000"/>
          <w:sz w:val="28"/>
          <w:szCs w:val="28"/>
        </w:rPr>
      </w:pPr>
      <w:r w:rsidRPr="00FB615F">
        <w:rPr>
          <w:rFonts w:ascii="Times New Roman" w:eastAsia="Times New Roman" w:hAnsi="Times New Roman" w:cs="Times New Roman"/>
          <w:sz w:val="28"/>
          <w:szCs w:val="28"/>
        </w:rPr>
        <w:t>За 2018 год зарегистрировано 123 случая  лямблиоза, показатель на 100 тыс. населения  составляет 47,61.В 2017 году – 241 случай или 87,91на 100 тыс. населения,снижение заболеваемости на 45,8%.</w:t>
      </w:r>
    </w:p>
    <w:p w:rsidR="00803093" w:rsidRPr="00FB615F" w:rsidRDefault="00803093" w:rsidP="00D17945">
      <w:pPr>
        <w:spacing w:after="0" w:line="240" w:lineRule="auto"/>
        <w:jc w:val="right"/>
        <w:rPr>
          <w:rFonts w:ascii="Times New Roman" w:eastAsia="Times New Roman" w:hAnsi="Times New Roman" w:cs="Times New Roman"/>
          <w:sz w:val="28"/>
          <w:szCs w:val="28"/>
        </w:rPr>
      </w:pPr>
    </w:p>
    <w:p w:rsidR="00DB634C" w:rsidRPr="00FB615F" w:rsidRDefault="008F025C" w:rsidP="008F025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411E27" w:rsidRPr="00FB615F">
        <w:rPr>
          <w:rFonts w:ascii="Times New Roman" w:eastAsia="Times New Roman" w:hAnsi="Times New Roman" w:cs="Times New Roman"/>
          <w:b/>
          <w:sz w:val="28"/>
          <w:szCs w:val="28"/>
        </w:rPr>
        <w:t>инамика паразитарной заболеваемости в 2014-2018г.г.</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91"/>
        <w:gridCol w:w="821"/>
        <w:gridCol w:w="673"/>
        <w:gridCol w:w="933"/>
        <w:gridCol w:w="709"/>
        <w:gridCol w:w="851"/>
        <w:gridCol w:w="708"/>
        <w:gridCol w:w="838"/>
        <w:gridCol w:w="735"/>
        <w:gridCol w:w="15"/>
        <w:gridCol w:w="942"/>
      </w:tblGrid>
      <w:tr w:rsidR="00411E27" w:rsidRPr="00FB615F" w:rsidTr="005B22F9">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Наименование</w:t>
            </w:r>
          </w:p>
        </w:tc>
        <w:tc>
          <w:tcPr>
            <w:tcW w:w="1512" w:type="dxa"/>
            <w:gridSpan w:val="2"/>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2014г.</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2015г.</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2016г.</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2017г.</w:t>
            </w:r>
          </w:p>
        </w:tc>
        <w:tc>
          <w:tcPr>
            <w:tcW w:w="1692" w:type="dxa"/>
            <w:gridSpan w:val="3"/>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2018г.</w:t>
            </w:r>
          </w:p>
        </w:tc>
      </w:tr>
      <w:tr w:rsidR="00411E27" w:rsidRPr="00FB615F" w:rsidTr="005B22F9">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11E27" w:rsidRPr="00FB615F" w:rsidRDefault="00411E27" w:rsidP="00D17945">
            <w:pPr>
              <w:spacing w:after="0" w:line="240" w:lineRule="auto"/>
              <w:rPr>
                <w:rFonts w:ascii="Times New Roman" w:eastAsia="Times New Roman" w:hAnsi="Times New Roman" w:cs="Times New Roman"/>
                <w:sz w:val="24"/>
                <w:szCs w:val="24"/>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Абс.</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Отн.</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Абс.</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Отн.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Абс.</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Отн.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Абс.</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Отн.</w:t>
            </w:r>
          </w:p>
        </w:tc>
        <w:tc>
          <w:tcPr>
            <w:tcW w:w="735" w:type="dxa"/>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Абс.</w:t>
            </w:r>
          </w:p>
        </w:tc>
        <w:tc>
          <w:tcPr>
            <w:tcW w:w="957" w:type="dxa"/>
            <w:gridSpan w:val="2"/>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Отн.</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Лямблиоз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122</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44,82</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216</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78,89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247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90,31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241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87,91</w:t>
            </w:r>
          </w:p>
        </w:tc>
        <w:tc>
          <w:tcPr>
            <w:tcW w:w="735" w:type="dxa"/>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123</w:t>
            </w:r>
          </w:p>
        </w:tc>
        <w:tc>
          <w:tcPr>
            <w:tcW w:w="957" w:type="dxa"/>
            <w:gridSpan w:val="2"/>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47,61</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Аскаридоз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0,73</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5</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35" w:type="dxa"/>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957" w:type="dxa"/>
            <w:gridSpan w:val="2"/>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0,39</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Энтеробиоз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863</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317,04</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1246</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455,07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1134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414,63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667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243,3</w:t>
            </w:r>
          </w:p>
        </w:tc>
        <w:tc>
          <w:tcPr>
            <w:tcW w:w="750" w:type="dxa"/>
            <w:gridSpan w:val="2"/>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682</w:t>
            </w:r>
          </w:p>
        </w:tc>
        <w:tc>
          <w:tcPr>
            <w:tcW w:w="942" w:type="dxa"/>
            <w:tcBorders>
              <w:bottom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264,0</w:t>
            </w:r>
          </w:p>
        </w:tc>
      </w:tr>
      <w:tr w:rsidR="00411E27" w:rsidRPr="00FB615F" w:rsidTr="005B22F9">
        <w:trPr>
          <w:trHeight w:val="7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Дифиллоботриоз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4</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1,55</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Токсокароз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0,36</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Тениаринхоз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Тениоз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Описторхоз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0,37</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0,73</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0,39</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Эхинококкоз</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2</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0,73</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w:t>
            </w:r>
          </w:p>
        </w:tc>
      </w:tr>
      <w:tr w:rsidR="00411E27" w:rsidRPr="00FB615F" w:rsidTr="005B22F9">
        <w:tc>
          <w:tcPr>
            <w:tcW w:w="1980"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17945">
            <w:pPr>
              <w:spacing w:after="0" w:line="240" w:lineRule="auto"/>
              <w:rPr>
                <w:rFonts w:ascii="Times New Roman" w:eastAsia="Times New Roman" w:hAnsi="Times New Roman" w:cs="Times New Roman"/>
              </w:rPr>
            </w:pPr>
            <w:r w:rsidRPr="00FB615F">
              <w:rPr>
                <w:rFonts w:ascii="Times New Roman" w:eastAsia="Times New Roman" w:hAnsi="Times New Roman" w:cs="Times New Roman"/>
              </w:rPr>
              <w:t>Всего</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991</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361,9</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1469</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536,51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1383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505,67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911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332,31</w:t>
            </w:r>
          </w:p>
        </w:tc>
        <w:tc>
          <w:tcPr>
            <w:tcW w:w="750" w:type="dxa"/>
            <w:gridSpan w:val="2"/>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811</w:t>
            </w:r>
          </w:p>
        </w:tc>
        <w:tc>
          <w:tcPr>
            <w:tcW w:w="942" w:type="dxa"/>
            <w:shd w:val="clear" w:color="auto" w:fill="auto"/>
          </w:tcPr>
          <w:p w:rsidR="00411E27" w:rsidRPr="00FB615F" w:rsidRDefault="00411E27" w:rsidP="00DA3499">
            <w:pPr>
              <w:spacing w:after="0" w:line="240" w:lineRule="auto"/>
              <w:jc w:val="center"/>
              <w:rPr>
                <w:rFonts w:ascii="Times New Roman" w:eastAsia="Times New Roman" w:hAnsi="Times New Roman" w:cs="Times New Roman"/>
              </w:rPr>
            </w:pPr>
            <w:r w:rsidRPr="00FB615F">
              <w:rPr>
                <w:rFonts w:ascii="Times New Roman" w:eastAsia="Times New Roman" w:hAnsi="Times New Roman" w:cs="Times New Roman"/>
              </w:rPr>
              <w:t>313,94</w:t>
            </w:r>
          </w:p>
        </w:tc>
      </w:tr>
    </w:tbl>
    <w:p w:rsidR="00411E27" w:rsidRPr="00FB615F" w:rsidRDefault="00411E27" w:rsidP="00D17945">
      <w:pPr>
        <w:spacing w:after="0" w:line="240" w:lineRule="auto"/>
        <w:rPr>
          <w:rFonts w:ascii="Times New Roman" w:eastAsia="Times New Roman" w:hAnsi="Times New Roman" w:cs="Times New Roman"/>
          <w:b/>
          <w:color w:val="FF0000"/>
          <w:sz w:val="24"/>
          <w:szCs w:val="24"/>
        </w:rPr>
      </w:pPr>
    </w:p>
    <w:p w:rsidR="00411E27" w:rsidRPr="00FB615F" w:rsidRDefault="00411E27" w:rsidP="00D17945">
      <w:pPr>
        <w:spacing w:after="0" w:line="240" w:lineRule="auto"/>
        <w:ind w:firstLine="708"/>
        <w:rPr>
          <w:rFonts w:ascii="Times New Roman" w:eastAsia="Times New Roman" w:hAnsi="Times New Roman" w:cs="Times New Roman"/>
          <w:b/>
          <w:bCs/>
          <w:color w:val="FF0000"/>
          <w:sz w:val="28"/>
          <w:szCs w:val="28"/>
        </w:rPr>
      </w:pPr>
      <w:r w:rsidRPr="00FB615F">
        <w:rPr>
          <w:rFonts w:ascii="Times New Roman" w:eastAsia="Times New Roman" w:hAnsi="Times New Roman" w:cs="Times New Roman"/>
          <w:b/>
          <w:bCs/>
          <w:noProof/>
          <w:color w:val="FF0000"/>
          <w:sz w:val="28"/>
          <w:szCs w:val="28"/>
        </w:rPr>
        <w:drawing>
          <wp:inline distT="0" distB="0" distL="0" distR="0">
            <wp:extent cx="4584700" cy="2755900"/>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11E27" w:rsidRPr="00FB615F" w:rsidRDefault="00411E27" w:rsidP="00D17945">
      <w:pPr>
        <w:spacing w:after="0" w:line="240" w:lineRule="auto"/>
        <w:ind w:firstLine="708"/>
        <w:rPr>
          <w:rFonts w:ascii="Times New Roman" w:eastAsia="Times New Roman" w:hAnsi="Times New Roman" w:cs="Times New Roman"/>
          <w:b/>
          <w:bCs/>
          <w:color w:val="FF0000"/>
          <w:sz w:val="28"/>
          <w:szCs w:val="28"/>
        </w:rPr>
      </w:pPr>
    </w:p>
    <w:p w:rsidR="00411E27" w:rsidRPr="00FB615F" w:rsidRDefault="00411E27" w:rsidP="00D17945">
      <w:pPr>
        <w:spacing w:after="0" w:line="240" w:lineRule="auto"/>
        <w:ind w:firstLine="708"/>
        <w:rPr>
          <w:rFonts w:ascii="Times New Roman" w:eastAsia="Times New Roman" w:hAnsi="Times New Roman" w:cs="Times New Roman"/>
          <w:b/>
          <w:bCs/>
          <w:color w:val="FF0000"/>
          <w:sz w:val="28"/>
          <w:szCs w:val="28"/>
        </w:rPr>
      </w:pPr>
    </w:p>
    <w:p w:rsidR="00803093" w:rsidRPr="00FB615F" w:rsidRDefault="00803093" w:rsidP="00DA3499">
      <w:pPr>
        <w:spacing w:after="0" w:line="240" w:lineRule="auto"/>
        <w:ind w:firstLine="708"/>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Природно-очаговые и зооантропонозные болезни.</w:t>
      </w:r>
    </w:p>
    <w:p w:rsidR="00DA3499" w:rsidRPr="00FB615F" w:rsidRDefault="00DA3499" w:rsidP="00DA3499">
      <w:pPr>
        <w:spacing w:after="0" w:line="240" w:lineRule="auto"/>
        <w:ind w:firstLine="708"/>
        <w:jc w:val="center"/>
        <w:rPr>
          <w:rFonts w:ascii="Times New Roman" w:eastAsia="Times New Roman" w:hAnsi="Times New Roman" w:cs="Times New Roman"/>
          <w:b/>
          <w:bCs/>
          <w:color w:val="FF0000"/>
          <w:sz w:val="28"/>
          <w:szCs w:val="28"/>
        </w:rPr>
      </w:pPr>
    </w:p>
    <w:p w:rsidR="00803093" w:rsidRPr="00FB615F" w:rsidRDefault="00803093" w:rsidP="00D17945">
      <w:pPr>
        <w:spacing w:after="0" w:line="240" w:lineRule="auto"/>
        <w:jc w:val="center"/>
        <w:rPr>
          <w:rFonts w:ascii="Times New Roman" w:eastAsia="Times New Roman" w:hAnsi="Times New Roman" w:cs="Times New Roman"/>
          <w:b/>
          <w:sz w:val="28"/>
          <w:szCs w:val="28"/>
        </w:rPr>
      </w:pPr>
      <w:r w:rsidRPr="00FB615F">
        <w:rPr>
          <w:rFonts w:ascii="Times New Roman" w:eastAsia="Times New Roman" w:hAnsi="Times New Roman" w:cs="Times New Roman"/>
          <w:b/>
          <w:sz w:val="28"/>
          <w:szCs w:val="28"/>
        </w:rPr>
        <w:t>Геморрагическая лихорадка с почечным синдром (ГЛПС).</w:t>
      </w:r>
    </w:p>
    <w:p w:rsidR="00803093" w:rsidRPr="00FB615F" w:rsidRDefault="00803093" w:rsidP="00D17945">
      <w:pPr>
        <w:tabs>
          <w:tab w:val="left" w:pos="5400"/>
        </w:tabs>
        <w:spacing w:after="0" w:line="240" w:lineRule="auto"/>
        <w:ind w:firstLine="708"/>
        <w:jc w:val="both"/>
        <w:rPr>
          <w:rFonts w:ascii="Times New Roman" w:eastAsia="Times New Roman" w:hAnsi="Times New Roman" w:cs="Times New Roman"/>
          <w:color w:val="FF0000"/>
          <w:sz w:val="28"/>
          <w:szCs w:val="28"/>
        </w:rPr>
      </w:pPr>
    </w:p>
    <w:p w:rsidR="00803093" w:rsidRPr="00FB615F" w:rsidRDefault="00803093" w:rsidP="00D17945">
      <w:pPr>
        <w:tabs>
          <w:tab w:val="left" w:pos="5400"/>
        </w:tabs>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Нижнекамском районе и г. Нижнекамск за 2018 г</w:t>
      </w:r>
      <w:r w:rsidR="00DC1DD9" w:rsidRPr="00FB615F">
        <w:rPr>
          <w:rFonts w:ascii="Times New Roman" w:eastAsia="Times New Roman" w:hAnsi="Times New Roman" w:cs="Times New Roman"/>
          <w:sz w:val="28"/>
          <w:szCs w:val="28"/>
        </w:rPr>
        <w:t xml:space="preserve">од зарегистрировано 39 случаев </w:t>
      </w:r>
      <w:r w:rsidRPr="00FB615F">
        <w:rPr>
          <w:rFonts w:ascii="Times New Roman" w:eastAsia="Times New Roman" w:hAnsi="Times New Roman" w:cs="Times New Roman"/>
          <w:sz w:val="28"/>
          <w:szCs w:val="28"/>
        </w:rPr>
        <w:t>ГЛПС (отн. показатель 15,1). В сравнении с 2017г. отмечено снижение заболеваемости на 7 случаев.  П</w:t>
      </w:r>
      <w:r w:rsidR="00DC1DD9" w:rsidRPr="00FB615F">
        <w:rPr>
          <w:rFonts w:ascii="Times New Roman" w:eastAsia="Times New Roman" w:hAnsi="Times New Roman" w:cs="Times New Roman"/>
          <w:sz w:val="28"/>
          <w:szCs w:val="28"/>
        </w:rPr>
        <w:t xml:space="preserve">оказатель заболеваемости 2018г. </w:t>
      </w:r>
      <w:r w:rsidRPr="00FB615F">
        <w:rPr>
          <w:rFonts w:ascii="Times New Roman" w:eastAsia="Times New Roman" w:hAnsi="Times New Roman" w:cs="Times New Roman"/>
          <w:sz w:val="28"/>
          <w:szCs w:val="28"/>
        </w:rPr>
        <w:t xml:space="preserve">ниже  среднемноголетнего уровня в 2 раза (среднемноголетний показатель 33,67). Показатель по Республике Татарстан 14,05 на 100 тыс. населения. </w:t>
      </w:r>
    </w:p>
    <w:p w:rsidR="00803093" w:rsidRPr="00FB615F" w:rsidRDefault="00803093" w:rsidP="00D17945">
      <w:pPr>
        <w:tabs>
          <w:tab w:val="left" w:pos="5400"/>
        </w:tabs>
        <w:spacing w:after="0" w:line="240" w:lineRule="auto"/>
        <w:ind w:firstLine="708"/>
        <w:jc w:val="both"/>
        <w:rPr>
          <w:rFonts w:ascii="Times New Roman" w:eastAsia="Times New Roman" w:hAnsi="Times New Roman" w:cs="Times New Roman"/>
          <w:sz w:val="28"/>
          <w:szCs w:val="28"/>
        </w:rPr>
      </w:pPr>
    </w:p>
    <w:p w:rsidR="00803093" w:rsidRPr="00FB615F" w:rsidRDefault="00803093" w:rsidP="00D17945">
      <w:pPr>
        <w:spacing w:after="0" w:line="240" w:lineRule="auto"/>
        <w:jc w:val="right"/>
        <w:rPr>
          <w:rFonts w:ascii="Times New Roman" w:eastAsia="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749"/>
        <w:gridCol w:w="760"/>
        <w:gridCol w:w="753"/>
        <w:gridCol w:w="816"/>
        <w:gridCol w:w="753"/>
        <w:gridCol w:w="760"/>
        <w:gridCol w:w="753"/>
        <w:gridCol w:w="761"/>
        <w:gridCol w:w="825"/>
        <w:gridCol w:w="870"/>
      </w:tblGrid>
      <w:tr w:rsidR="00803093" w:rsidRPr="00FB615F" w:rsidTr="00803093">
        <w:trPr>
          <w:cantSplit/>
        </w:trPr>
        <w:tc>
          <w:tcPr>
            <w:tcW w:w="1806" w:type="dxa"/>
            <w:vMerge w:val="restart"/>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p>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ГЛПС</w:t>
            </w:r>
          </w:p>
        </w:tc>
        <w:tc>
          <w:tcPr>
            <w:tcW w:w="1509"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569"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2015г.</w:t>
            </w:r>
          </w:p>
        </w:tc>
        <w:tc>
          <w:tcPr>
            <w:tcW w:w="1513"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 г.</w:t>
            </w:r>
          </w:p>
        </w:tc>
        <w:tc>
          <w:tcPr>
            <w:tcW w:w="1514"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2017 г.</w:t>
            </w:r>
          </w:p>
        </w:tc>
        <w:tc>
          <w:tcPr>
            <w:tcW w:w="1695" w:type="dxa"/>
            <w:gridSpan w:val="2"/>
            <w:shd w:val="clear" w:color="auto" w:fill="auto"/>
          </w:tcPr>
          <w:p w:rsidR="00803093" w:rsidRPr="00FB615F" w:rsidRDefault="00803093" w:rsidP="00D17945">
            <w:pPr>
              <w:spacing w:after="0" w:line="240" w:lineRule="auto"/>
              <w:jc w:val="center"/>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2018г.</w:t>
            </w:r>
          </w:p>
        </w:tc>
      </w:tr>
      <w:tr w:rsidR="00803093" w:rsidRPr="00FB615F" w:rsidTr="00803093">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4"/>
                <w:szCs w:val="24"/>
              </w:rPr>
            </w:pPr>
          </w:p>
        </w:tc>
        <w:tc>
          <w:tcPr>
            <w:tcW w:w="74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6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75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1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center"/>
              <w:rPr>
                <w:rFonts w:ascii="Times New Roman" w:eastAsia="Times New Roman" w:hAnsi="Times New Roman" w:cs="Times New Roman"/>
                <w:sz w:val="20"/>
                <w:szCs w:val="24"/>
              </w:rPr>
            </w:pPr>
          </w:p>
        </w:tc>
        <w:tc>
          <w:tcPr>
            <w:tcW w:w="75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6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center"/>
              <w:rPr>
                <w:rFonts w:ascii="Times New Roman" w:eastAsia="Times New Roman" w:hAnsi="Times New Roman" w:cs="Times New Roman"/>
                <w:sz w:val="20"/>
                <w:szCs w:val="24"/>
              </w:rPr>
            </w:pPr>
          </w:p>
        </w:tc>
        <w:tc>
          <w:tcPr>
            <w:tcW w:w="75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61"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center"/>
              <w:rPr>
                <w:rFonts w:ascii="Times New Roman" w:eastAsia="Times New Roman" w:hAnsi="Times New Roman" w:cs="Times New Roman"/>
                <w:sz w:val="20"/>
                <w:szCs w:val="24"/>
              </w:rPr>
            </w:pPr>
          </w:p>
        </w:tc>
        <w:tc>
          <w:tcPr>
            <w:tcW w:w="825" w:type="dxa"/>
            <w:shd w:val="clear" w:color="auto" w:fill="auto"/>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870" w:type="dxa"/>
            <w:shd w:val="clear" w:color="auto" w:fill="auto"/>
          </w:tcPr>
          <w:p w:rsidR="00803093" w:rsidRPr="00FB615F" w:rsidRDefault="00803093" w:rsidP="00D17945">
            <w:pPr>
              <w:spacing w:after="0" w:line="240" w:lineRule="auto"/>
              <w:jc w:val="center"/>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center"/>
              <w:rPr>
                <w:rFonts w:ascii="Times New Roman" w:eastAsia="Times New Roman" w:hAnsi="Times New Roman" w:cs="Times New Roman"/>
                <w:sz w:val="20"/>
                <w:szCs w:val="24"/>
              </w:rPr>
            </w:pPr>
          </w:p>
        </w:tc>
      </w:tr>
      <w:tr w:rsidR="00803093" w:rsidRPr="00FB615F" w:rsidTr="00803093">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4"/>
                <w:szCs w:val="24"/>
              </w:rPr>
            </w:pPr>
          </w:p>
        </w:tc>
        <w:tc>
          <w:tcPr>
            <w:tcW w:w="74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186</w:t>
            </w:r>
          </w:p>
        </w:tc>
        <w:tc>
          <w:tcPr>
            <w:tcW w:w="76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68,33</w:t>
            </w:r>
          </w:p>
        </w:tc>
        <w:tc>
          <w:tcPr>
            <w:tcW w:w="75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153</w:t>
            </w:r>
          </w:p>
        </w:tc>
        <w:tc>
          <w:tcPr>
            <w:tcW w:w="81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55,88</w:t>
            </w:r>
          </w:p>
        </w:tc>
        <w:tc>
          <w:tcPr>
            <w:tcW w:w="75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131</w:t>
            </w:r>
          </w:p>
        </w:tc>
        <w:tc>
          <w:tcPr>
            <w:tcW w:w="76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47,90</w:t>
            </w:r>
          </w:p>
        </w:tc>
        <w:tc>
          <w:tcPr>
            <w:tcW w:w="75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46</w:t>
            </w:r>
          </w:p>
        </w:tc>
        <w:tc>
          <w:tcPr>
            <w:tcW w:w="761"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16,78</w:t>
            </w:r>
          </w:p>
        </w:tc>
        <w:tc>
          <w:tcPr>
            <w:tcW w:w="825" w:type="dxa"/>
            <w:shd w:val="clear" w:color="auto" w:fill="auto"/>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39</w:t>
            </w:r>
          </w:p>
        </w:tc>
        <w:tc>
          <w:tcPr>
            <w:tcW w:w="870" w:type="dxa"/>
            <w:shd w:val="clear" w:color="auto" w:fill="auto"/>
          </w:tcPr>
          <w:p w:rsidR="00803093" w:rsidRPr="00FB615F" w:rsidRDefault="00803093" w:rsidP="00D17945">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15,1</w:t>
            </w:r>
          </w:p>
        </w:tc>
      </w:tr>
    </w:tbl>
    <w:p w:rsidR="00803093" w:rsidRPr="00FB615F" w:rsidRDefault="005B22F9" w:rsidP="00D17945">
      <w:pPr>
        <w:tabs>
          <w:tab w:val="left" w:pos="5400"/>
        </w:tabs>
        <w:spacing w:after="0" w:line="240" w:lineRule="auto"/>
        <w:ind w:firstLine="708"/>
        <w:jc w:val="both"/>
        <w:rPr>
          <w:rFonts w:ascii="Times New Roman" w:eastAsia="Times New Roman" w:hAnsi="Times New Roman" w:cs="Times New Roman"/>
          <w:color w:val="FF0000"/>
          <w:sz w:val="28"/>
          <w:szCs w:val="28"/>
        </w:rPr>
      </w:pPr>
      <w:r w:rsidRPr="00FB615F">
        <w:rPr>
          <w:rFonts w:ascii="Times New Roman" w:eastAsia="Times New Roman" w:hAnsi="Times New Roman" w:cs="Times New Roman"/>
          <w:noProof/>
          <w:color w:val="FF0000"/>
          <w:sz w:val="28"/>
          <w:szCs w:val="28"/>
        </w:rPr>
        <w:drawing>
          <wp:inline distT="0" distB="0" distL="0" distR="0">
            <wp:extent cx="4584700" cy="275590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03093" w:rsidRPr="00FB615F" w:rsidRDefault="00803093" w:rsidP="00D17945">
      <w:pPr>
        <w:tabs>
          <w:tab w:val="left" w:pos="5400"/>
        </w:tabs>
        <w:spacing w:after="0" w:line="240" w:lineRule="auto"/>
        <w:ind w:firstLine="708"/>
        <w:jc w:val="both"/>
        <w:rPr>
          <w:rFonts w:ascii="Times New Roman" w:eastAsia="Times New Roman" w:hAnsi="Times New Roman" w:cs="Times New Roman"/>
          <w:color w:val="FF0000"/>
          <w:sz w:val="28"/>
          <w:szCs w:val="28"/>
        </w:rPr>
      </w:pPr>
    </w:p>
    <w:p w:rsidR="005B22F9" w:rsidRPr="00FB615F" w:rsidRDefault="005B22F9" w:rsidP="00D17945">
      <w:pPr>
        <w:tabs>
          <w:tab w:val="left" w:pos="5400"/>
        </w:tabs>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По условиям заражения превалируют очаги лесноготипа  – 20(51,3%),садово – дачного типа – 10 (25,6%),бытовой – 6 (15,4%),неустановленный – 3 (7,7%).Групповых случаев заболеваемости ГЛПС не зарегистрировано.Из общего количества заболевших 36 среди городского населения, 3 человека среди сельских жителей.</w:t>
      </w:r>
    </w:p>
    <w:p w:rsidR="005B22F9" w:rsidRPr="00FB615F" w:rsidRDefault="005B22F9"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 xml:space="preserve">           Работа по истреблению мышевидных грызунов проводится  планово на объектах различной категории, в том числе промышленных, лечебных, детских, пищевых, жилищно – коммунальных и прочих.</w:t>
      </w:r>
    </w:p>
    <w:p w:rsidR="005B22F9" w:rsidRPr="00FB615F" w:rsidRDefault="005B22F9" w:rsidP="00DA3499">
      <w:pPr>
        <w:spacing w:after="0" w:line="240" w:lineRule="auto"/>
        <w:ind w:firstLine="708"/>
        <w:jc w:val="both"/>
        <w:rPr>
          <w:rFonts w:ascii="Times New Roman" w:hAnsi="Times New Roman" w:cs="Times New Roman"/>
          <w:b/>
          <w:sz w:val="28"/>
          <w:szCs w:val="28"/>
        </w:rPr>
      </w:pPr>
      <w:r w:rsidRPr="00FB615F">
        <w:rPr>
          <w:rFonts w:ascii="Times New Roman" w:hAnsi="Times New Roman" w:cs="Times New Roman"/>
          <w:sz w:val="28"/>
          <w:szCs w:val="28"/>
        </w:rPr>
        <w:t>На 239 объектах, в том числе детских садах и школах проведена сплошная дератизация на физической площади 209,0 га, оперативной площади 557,0 га.</w:t>
      </w:r>
    </w:p>
    <w:p w:rsidR="005B22F9" w:rsidRPr="00FB615F" w:rsidRDefault="005B22F9" w:rsidP="00DA3499">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 xml:space="preserve">Проведены дератизационные мероприятия открытых территорий: </w:t>
      </w:r>
    </w:p>
    <w:p w:rsidR="00142EBA" w:rsidRPr="00FB615F" w:rsidRDefault="005B22F9" w:rsidP="00D17945">
      <w:pPr>
        <w:spacing w:after="0" w:line="240" w:lineRule="auto"/>
        <w:jc w:val="both"/>
        <w:rPr>
          <w:rFonts w:ascii="Times New Roman" w:hAnsi="Times New Roman" w:cs="Times New Roman"/>
          <w:b/>
          <w:sz w:val="28"/>
          <w:szCs w:val="28"/>
        </w:rPr>
      </w:pPr>
      <w:r w:rsidRPr="00FB615F">
        <w:rPr>
          <w:rFonts w:ascii="Times New Roman" w:hAnsi="Times New Roman" w:cs="Times New Roman"/>
          <w:sz w:val="28"/>
          <w:szCs w:val="28"/>
        </w:rPr>
        <w:t>в 9 детских оздоровительных лагерях,  в том числе 5 палаточных лагерей  на физической площади 65,3 га, оперативной 173,3 га – сплошная дератизация,  барьерная дератизация на физической площади 134,4 га, оперативной площади 134,4 га, в 3 базах отдыха на физической площади 9 га, оперативной площади  19 га.</w:t>
      </w:r>
    </w:p>
    <w:p w:rsidR="005B22F9" w:rsidRPr="00FB615F" w:rsidRDefault="005B22F9" w:rsidP="00DA3499">
      <w:pPr>
        <w:spacing w:after="0" w:line="240" w:lineRule="auto"/>
        <w:ind w:firstLine="708"/>
        <w:jc w:val="both"/>
        <w:rPr>
          <w:rFonts w:ascii="Times New Roman" w:hAnsi="Times New Roman" w:cs="Times New Roman"/>
          <w:b/>
          <w:sz w:val="28"/>
          <w:szCs w:val="28"/>
        </w:rPr>
      </w:pPr>
      <w:r w:rsidRPr="00FB615F">
        <w:rPr>
          <w:rFonts w:ascii="Times New Roman" w:hAnsi="Times New Roman" w:cs="Times New Roman"/>
          <w:sz w:val="28"/>
          <w:szCs w:val="28"/>
        </w:rPr>
        <w:t>Барьерная дератизационная обработка проведена  на территории Майдана, место проведения «Сабантуя»  г. Нижнекамск и п.г.т. Кам. Поляны, в городском кладбище,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 территории лесного массива  за магазином Лента,</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лесного массива примыкающего к городу «Батыр-Шифалы-Красный  Ключ»</w:t>
      </w:r>
      <w:r w:rsidRPr="00FB615F">
        <w:rPr>
          <w:rFonts w:ascii="Times New Roman" w:hAnsi="Times New Roman" w:cs="Times New Roman"/>
          <w:sz w:val="24"/>
          <w:szCs w:val="24"/>
        </w:rPr>
        <w:t>.</w:t>
      </w:r>
    </w:p>
    <w:p w:rsidR="005B22F9" w:rsidRPr="00FB615F" w:rsidRDefault="005B22F9" w:rsidP="00D17945">
      <w:pPr>
        <w:pStyle w:val="af7"/>
        <w:spacing w:after="0" w:line="240" w:lineRule="auto"/>
        <w:ind w:left="0" w:firstLine="708"/>
        <w:jc w:val="both"/>
        <w:rPr>
          <w:rFonts w:ascii="Times New Roman" w:hAnsi="Times New Roman" w:cs="Times New Roman"/>
          <w:sz w:val="28"/>
          <w:szCs w:val="28"/>
        </w:rPr>
      </w:pPr>
      <w:r w:rsidRPr="00FB615F">
        <w:rPr>
          <w:rFonts w:ascii="Times New Roman" w:hAnsi="Times New Roman" w:cs="Times New Roman"/>
          <w:sz w:val="28"/>
          <w:szCs w:val="28"/>
        </w:rPr>
        <w:t>Проведена сплошная  дератизационная  обработка в двух населенных пункта н.п. Красный Ключ, дер. Пробуждение  на площади 37, 6 га по причине регистрации в них по 3 случая заболеваемости  ГЛПС за 7 месяцев 2018г. Барьерная дератизационная обработка  с учетом результатов зоологического обследования проведена на площади 375 га,   в парках г. Нижнекамск, кладбищах населенных пунктов Б.Афанасово и н.п. Красный Ключ, лесной массив между д. Алань и АО «Танеко»,  в населенных пунктах  в которых регистрировались единичные случаи  заболеваемости ГЛПС, а также территорию вдоль леса примыкающую к городу Нижнекамск, территории 3-х муниципальных лагерей («Кама», «Заря», «Зангар Куль»)  и примыкающую к лесу территорию п.г.т. Камские Поляны.</w:t>
      </w:r>
    </w:p>
    <w:p w:rsidR="005B22F9" w:rsidRPr="00FB615F" w:rsidRDefault="005B22F9"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Контроль</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эффективности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дератизационных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мероприятий</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объектах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контроля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проводится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специалистами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филиалаФБУЗ «Центр</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гигиены</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эпидемиологии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в</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Республике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Татарстан»</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 xml:space="preserve"> в</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Нижнекамском</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районе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городе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Нижнекамск</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с</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использованием</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клеевых</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контрольно-следовых</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мучных</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площадок</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в</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соответствии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с</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действующими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методическими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документами.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За</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выявленные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нарушения</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требований</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СП 3.5.3.3223-14 «Санитарно-эпидемиологические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требования</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к</w:t>
      </w:r>
      <w:r w:rsidR="00DA3499" w:rsidRPr="00FB615F">
        <w:rPr>
          <w:rFonts w:ascii="Times New Roman" w:hAnsi="Times New Roman" w:cs="Times New Roman"/>
          <w:sz w:val="28"/>
          <w:szCs w:val="28"/>
        </w:rPr>
        <w:t xml:space="preserve"> организации проведения </w:t>
      </w:r>
      <w:r w:rsidRPr="00FB615F">
        <w:rPr>
          <w:rFonts w:ascii="Times New Roman" w:hAnsi="Times New Roman" w:cs="Times New Roman"/>
          <w:sz w:val="28"/>
          <w:szCs w:val="28"/>
        </w:rPr>
        <w:t>дератизационных</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мероприятий» вынесено 16 постановлений, в</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том</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числе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юридических</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лиц – 8,  о</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наложении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административного</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взыскания</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сумму</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136000 рублей.</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Частный</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сектор</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охвачен</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продажей</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ядоприманк</w:t>
      </w:r>
      <w:r w:rsidR="00DA3499" w:rsidRPr="00FB615F">
        <w:rPr>
          <w:rFonts w:ascii="Times New Roman" w:hAnsi="Times New Roman" w:cs="Times New Roman"/>
          <w:sz w:val="28"/>
          <w:szCs w:val="28"/>
        </w:rPr>
        <w:t xml:space="preserve">и  </w:t>
      </w:r>
      <w:r w:rsidRPr="00FB615F">
        <w:rPr>
          <w:rFonts w:ascii="Times New Roman" w:hAnsi="Times New Roman" w:cs="Times New Roman"/>
          <w:sz w:val="28"/>
          <w:szCs w:val="28"/>
        </w:rPr>
        <w:t xml:space="preserve">населению. </w:t>
      </w:r>
    </w:p>
    <w:p w:rsidR="005B22F9" w:rsidRPr="00FB615F" w:rsidRDefault="005B22F9"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Медицинские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у</w:t>
      </w:r>
      <w:r w:rsidR="00DA3499" w:rsidRPr="00FB615F">
        <w:rPr>
          <w:rFonts w:ascii="Times New Roman" w:hAnsi="Times New Roman" w:cs="Times New Roman"/>
          <w:sz w:val="28"/>
          <w:szCs w:val="28"/>
        </w:rPr>
        <w:t>ч</w:t>
      </w:r>
      <w:r w:rsidRPr="00FB615F">
        <w:rPr>
          <w:rFonts w:ascii="Times New Roman" w:hAnsi="Times New Roman" w:cs="Times New Roman"/>
          <w:sz w:val="28"/>
          <w:szCs w:val="28"/>
        </w:rPr>
        <w:t>реждения</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города</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обеспечены</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лекарственными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препаратами, медицинскими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иммунобиологическими</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препаратами, оборудованием</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для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лечения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больных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геморрагической</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лихорадкой</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почечным</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синдромом.</w:t>
      </w:r>
    </w:p>
    <w:p w:rsidR="005B22F9" w:rsidRPr="00FB615F" w:rsidRDefault="005B22F9" w:rsidP="00D17945">
      <w:p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ab/>
        <w:t>Финансирование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противоэпидемических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мероприятий</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проводится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из</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средств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субвенций</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республиканского</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бюджета, местного</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бюджета, за</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счет</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средств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промышленных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 xml:space="preserve">предприятий. </w:t>
      </w:r>
    </w:p>
    <w:p w:rsidR="005B22F9" w:rsidRPr="00FB615F" w:rsidRDefault="005B22F9"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При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филиале</w:t>
      </w:r>
      <w:r w:rsidR="00DA3499" w:rsidRPr="00FB615F">
        <w:rPr>
          <w:rFonts w:ascii="Times New Roman" w:hAnsi="Times New Roman" w:cs="Times New Roman"/>
          <w:sz w:val="28"/>
          <w:szCs w:val="28"/>
        </w:rPr>
        <w:t xml:space="preserve"> </w:t>
      </w:r>
      <w:r w:rsidRPr="00FB615F">
        <w:rPr>
          <w:rFonts w:ascii="Times New Roman" w:hAnsi="Times New Roman" w:cs="Times New Roman"/>
          <w:sz w:val="28"/>
          <w:szCs w:val="28"/>
        </w:rPr>
        <w:t>ФБУЗ «Центр</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гигиены</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эпидемиологии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Республике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Татарстан» 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Нижнекамском</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районе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городе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Нижнекамск</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организованы</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постоянно – действующие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курсы, 4 раз</w:t>
      </w:r>
      <w:r w:rsidR="00FB615F" w:rsidRPr="00FB615F">
        <w:rPr>
          <w:rFonts w:ascii="Times New Roman" w:hAnsi="Times New Roman" w:cs="Times New Roman"/>
          <w:sz w:val="28"/>
          <w:szCs w:val="28"/>
        </w:rPr>
        <w:t xml:space="preserve">а </w:t>
      </w:r>
      <w:r w:rsidRPr="00FB615F">
        <w:rPr>
          <w:rFonts w:ascii="Times New Roman" w:hAnsi="Times New Roman" w:cs="Times New Roman"/>
          <w:sz w:val="28"/>
          <w:szCs w:val="28"/>
        </w:rPr>
        <w:t>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неделю</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территории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филиала</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на</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объектах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проводится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санитарно – гигиеническое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обучение</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декретированных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контингентов, с</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освещением</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вопросов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профилактики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ГЛПС</w:t>
      </w:r>
      <w:r w:rsidR="00FB615F" w:rsidRPr="00FB615F">
        <w:rPr>
          <w:rFonts w:ascii="Times New Roman" w:hAnsi="Times New Roman" w:cs="Times New Roman"/>
          <w:sz w:val="28"/>
          <w:szCs w:val="28"/>
        </w:rPr>
        <w:t>.</w:t>
      </w:r>
    </w:p>
    <w:p w:rsidR="005B22F9" w:rsidRPr="00FB615F" w:rsidRDefault="005B22F9"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средствах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массовой</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информации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участием</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специалистов</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Роспотребнадзора</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неоднократно</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освещаются</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вопросы</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о</w:t>
      </w:r>
      <w:r w:rsidR="00FB615F" w:rsidRPr="00FB615F">
        <w:rPr>
          <w:rFonts w:ascii="Times New Roman" w:hAnsi="Times New Roman" w:cs="Times New Roman"/>
          <w:sz w:val="28"/>
          <w:szCs w:val="28"/>
        </w:rPr>
        <w:t xml:space="preserve"> состоянии з</w:t>
      </w:r>
      <w:r w:rsidRPr="00FB615F">
        <w:rPr>
          <w:rFonts w:ascii="Times New Roman" w:hAnsi="Times New Roman" w:cs="Times New Roman"/>
          <w:sz w:val="28"/>
          <w:szCs w:val="28"/>
        </w:rPr>
        <w:t>аболеваемости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мерах</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профилактики</w:t>
      </w:r>
      <w:r w:rsidR="00FB615F" w:rsidRPr="00FB615F">
        <w:rPr>
          <w:rFonts w:ascii="Times New Roman" w:hAnsi="Times New Roman" w:cs="Times New Roman"/>
          <w:sz w:val="28"/>
          <w:szCs w:val="28"/>
        </w:rPr>
        <w:t xml:space="preserve"> </w:t>
      </w:r>
      <w:r w:rsidRPr="00FB615F">
        <w:rPr>
          <w:rFonts w:ascii="Times New Roman" w:hAnsi="Times New Roman" w:cs="Times New Roman"/>
          <w:sz w:val="28"/>
          <w:szCs w:val="28"/>
        </w:rPr>
        <w:t>ГЛПС.</w:t>
      </w:r>
    </w:p>
    <w:p w:rsidR="00803093" w:rsidRPr="00FB615F" w:rsidRDefault="00803093" w:rsidP="00D17945">
      <w:pPr>
        <w:tabs>
          <w:tab w:val="left" w:pos="5400"/>
        </w:tabs>
        <w:spacing w:after="0" w:line="240" w:lineRule="auto"/>
        <w:ind w:firstLine="708"/>
        <w:jc w:val="both"/>
        <w:rPr>
          <w:rFonts w:ascii="Times New Roman" w:eastAsia="Times New Roman" w:hAnsi="Times New Roman" w:cs="Times New Roman"/>
          <w:color w:val="FF0000"/>
          <w:sz w:val="28"/>
          <w:szCs w:val="28"/>
        </w:rPr>
      </w:pPr>
    </w:p>
    <w:p w:rsidR="00803093" w:rsidRPr="00FB615F" w:rsidRDefault="00803093" w:rsidP="00D17945">
      <w:pPr>
        <w:spacing w:after="0" w:line="240" w:lineRule="auto"/>
        <w:jc w:val="center"/>
        <w:rPr>
          <w:rFonts w:ascii="Times New Roman" w:eastAsia="Times New Roman" w:hAnsi="Times New Roman" w:cs="Times New Roman"/>
          <w:b/>
          <w:color w:val="FF0000"/>
          <w:sz w:val="24"/>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Бешенство.</w:t>
      </w:r>
    </w:p>
    <w:p w:rsidR="00411E27" w:rsidRPr="00FB615F" w:rsidRDefault="00411E27" w:rsidP="00D17945">
      <w:pPr>
        <w:spacing w:after="0" w:line="240" w:lineRule="auto"/>
        <w:jc w:val="center"/>
        <w:rPr>
          <w:rFonts w:ascii="Times New Roman" w:eastAsia="Times New Roman" w:hAnsi="Times New Roman" w:cs="Times New Roman"/>
          <w:b/>
          <w:sz w:val="28"/>
          <w:szCs w:val="24"/>
        </w:rPr>
      </w:pPr>
    </w:p>
    <w:p w:rsidR="00803093" w:rsidRPr="00FB615F" w:rsidRDefault="00803093" w:rsidP="00D17945">
      <w:pPr>
        <w:spacing w:after="0" w:line="240" w:lineRule="auto"/>
        <w:ind w:firstLine="708"/>
        <w:jc w:val="both"/>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За 2018г. пострадавших от животных 697 человек, в том числе детей 256. Заболеваемость  на 100 тыс. составляет 269,81. От диких животных  пострадали 11 человек (1,6 %). По сравнению с 2017 годом  отмечается снижение  числа  обратившихся на 4 случая.В 2018г. случаи бешенства среди животных не зарегистрированы.</w:t>
      </w:r>
    </w:p>
    <w:p w:rsidR="00803093" w:rsidRPr="00FB615F" w:rsidRDefault="00803093" w:rsidP="00D17945">
      <w:pPr>
        <w:spacing w:after="0" w:line="240" w:lineRule="auto"/>
        <w:ind w:firstLine="567"/>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По отлову безнадзорных животных при МУП «Комплексное предприятие благоустройства» г. работает 1 бригада. </w:t>
      </w:r>
    </w:p>
    <w:p w:rsidR="00803093" w:rsidRPr="00FB615F" w:rsidRDefault="00803093" w:rsidP="00D17945">
      <w:pPr>
        <w:spacing w:after="0" w:line="240" w:lineRule="auto"/>
        <w:ind w:firstLine="567"/>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Количество отловленных безнадзорных животных за 2018г. – 3020 (в том числе собак 3727, кошек – 2255), в сравнении с 2017г. – 5982 (в том числе собак 3727, кошек – 2255).</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Первая медицинская помощь лицам, обратившимся по поводу укусов, оцарапывания, ослюнения любым животным организована в травматологических пунктах и отделениях ГАУЗ «ДГБ с ПЦ», ГАУЗ «НЦРМБ», ГАУЗ «КПРБ».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Всем пострадавшим от животных, обратившимся за антирабической помощью в лечебных учреждениях назначено антирабическое лечение в 100%. При повреждениях опасной локализации, полученных от животных назначается комбинированное лечение антирабическим иммуноглобулином и антирабической  вакциной.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u w:val="single"/>
        </w:rPr>
      </w:pPr>
      <w:r w:rsidRPr="00FB615F">
        <w:rPr>
          <w:rFonts w:ascii="Times New Roman" w:eastAsia="Times New Roman" w:hAnsi="Times New Roman" w:cs="Times New Roman"/>
          <w:sz w:val="28"/>
          <w:szCs w:val="24"/>
        </w:rPr>
        <w:t xml:space="preserve">Согласно утвержденному плану противоэпизоотических мероприятий Нижнекамское городское и районное государственное ветеринарное объединение проводит вакцинацию от бешенства домашних и сельскохозяйственных животных.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В средствах массовой информации регулярно освещаются вопросы, связанные с правилами содержания животных, мерами личной и общественной профилактики бешенства, а также тяжелых последствиях в случае несвоевременного обращения за медицинской помощью при укусах животными.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Мероприятия по профилактике бешенства  проводятся в соответствии с комплексным  планом мероприятий по профилактике заболевания бешенством на 2014 – 2018годы.</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Сибирская язва.</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Всего на территории Нижнекамского района на 01.01.2018 года состоит на учете 11 сибиреязвенных скотомогильников (по селу – 9, по городу – 2). Из них не соответствует санитарным нормам 3 (находятся в непосредственной близости к жилой застройке).</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Сибиреязвенный скотомогильник расположенный   в г. Нижнекамск    д. Ильинка  занимает площадь 600 квадратных метров, в июле 2004 года установлен бетонный саркофаг размером 30х30 метра, толщиной 30 сантиметров, санитарно – техническое  состояние саркофага удовлетворительное. Год последнего захоронения не установлен, удаленность от населенного пункта – 2500 метров. Ограждение выполнено шифером 13х13 метров, высота 1,75 метра, предупреждающие таблички с надписью «сибирская язва» имеются.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Сибиреязвенный скотомогильник расположенный   в  г. Нижнекамск  36 микрорайон занимает площадь 720  квадратных метров,  в октябре 2001 г. выполнен  бетонный саркофагом в соответствии с разработанным проектом, санитарно – техническое  состояние саркофага удовлетворительное. Год последнего захоронения  1952 г.,  удаленность от  жилых домов  по              ул. Чулпан и ул. Субай составляет от 50 до 100 м.  Ограждение выполнено шифером 13х13 метров, высота 1,75 метра.</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Сибиреязвенный скотомогильник расположенный   в  г. Нижнекамск,  Школьный Бульвар находится во дворе жилых домов по Школьному бульвару (дома №4, №6, №8, №9) на расстоянии от 20 метров до 100 метров от жилых домов, занимает площадь 567 квадратных метров.  В  1972 году выполнен  бетонный саркофагом в соответствии с разработанным проектом, засыпан землей, санитарно – техническое  состояние саркофага удовлетворительное. Год последнего захоронения  1967г.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Сибиреязвенный скотомогильник расположенный   в с. Шереметьевка Шереметьевского сельского поселения занимает площадь 100 квадратных метров, установлен бетонный саркофаг размерами 16х40 метра, толщиной 15 сантиметров, огорожен шифером по периметру, ограждение разрушено с       3 – х сторон,  год последнего захоронения – 1949 г., предупреждающие таблички с надписью «сибирская язва»  не установлены. Удаленность от населенного пункта – 500 метров, данная 500 – метровая  защитная зона  использована под посадку картофеля,  роздана многодетным семьям под строительство индивидуальных жилых домов.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Мероприятия по профилактике сибирской язвы утверждены в плане мероприятий на 2014 – 2018гг.</w:t>
      </w:r>
    </w:p>
    <w:p w:rsidR="00803093" w:rsidRPr="00FB615F" w:rsidRDefault="00803093" w:rsidP="00D17945">
      <w:pPr>
        <w:spacing w:after="0" w:line="240" w:lineRule="auto"/>
        <w:ind w:firstLine="708"/>
        <w:jc w:val="both"/>
        <w:rPr>
          <w:rFonts w:ascii="Times New Roman" w:eastAsia="Times New Roman" w:hAnsi="Times New Roman" w:cs="Times New Roman"/>
          <w:bCs/>
          <w:sz w:val="28"/>
          <w:szCs w:val="28"/>
        </w:rPr>
      </w:pPr>
      <w:r w:rsidRPr="00FB615F">
        <w:rPr>
          <w:rFonts w:ascii="Times New Roman" w:eastAsia="Times New Roman" w:hAnsi="Times New Roman" w:cs="Times New Roman"/>
          <w:sz w:val="28"/>
          <w:szCs w:val="28"/>
        </w:rPr>
        <w:t xml:space="preserve">Утвержден перечень состоящих на учете предприятий  перерабатывающих и реализующих сырье животного происхождения. </w:t>
      </w:r>
    </w:p>
    <w:p w:rsidR="00803093" w:rsidRPr="00FB615F" w:rsidRDefault="00803093" w:rsidP="00D17945">
      <w:pPr>
        <w:spacing w:after="0" w:line="240" w:lineRule="auto"/>
        <w:ind w:firstLine="708"/>
        <w:jc w:val="center"/>
        <w:rPr>
          <w:rFonts w:ascii="Times New Roman" w:eastAsia="Times New Roman" w:hAnsi="Times New Roman" w:cs="Times New Roman"/>
          <w:bCs/>
          <w:sz w:val="28"/>
          <w:szCs w:val="28"/>
        </w:rPr>
      </w:pPr>
    </w:p>
    <w:p w:rsidR="00803093" w:rsidRPr="00FB615F" w:rsidRDefault="00803093" w:rsidP="00D17945">
      <w:pPr>
        <w:spacing w:after="0" w:line="240" w:lineRule="auto"/>
        <w:ind w:firstLine="708"/>
        <w:jc w:val="center"/>
        <w:rPr>
          <w:rFonts w:ascii="Times New Roman" w:eastAsia="Times New Roman" w:hAnsi="Times New Roman" w:cs="Times New Roman"/>
          <w:b/>
          <w:sz w:val="28"/>
          <w:szCs w:val="24"/>
        </w:rPr>
      </w:pPr>
      <w:r w:rsidRPr="00FB615F">
        <w:rPr>
          <w:rFonts w:ascii="Times New Roman" w:eastAsia="Times New Roman" w:hAnsi="Times New Roman" w:cs="Times New Roman"/>
          <w:b/>
          <w:bCs/>
          <w:sz w:val="28"/>
          <w:szCs w:val="28"/>
        </w:rPr>
        <w:t>Малярия.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За 2006 – 2018 годы  случаев малярии не зарегистрировано. В целях снижения численности переносчиков малярии проведены профилактические обработки в 28 водоемах. За сезон с учетом кратности обработано 208,7 га. На проведение  профилактических мероприятий возникновения  малярии за счет субвенции выделено329850,35 руб. , проведена обработка водоемов общей площадью 208,7 га.</w:t>
      </w:r>
    </w:p>
    <w:p w:rsidR="00803093" w:rsidRPr="00FB615F" w:rsidRDefault="00803093" w:rsidP="00D17945">
      <w:pPr>
        <w:spacing w:after="0" w:line="240" w:lineRule="auto"/>
        <w:ind w:firstLine="708"/>
        <w:jc w:val="both"/>
        <w:rPr>
          <w:rFonts w:ascii="Times New Roman" w:eastAsia="Times New Roman" w:hAnsi="Times New Roman" w:cs="Times New Roman"/>
          <w:b/>
          <w:sz w:val="28"/>
          <w:szCs w:val="28"/>
        </w:rPr>
      </w:pPr>
      <w:r w:rsidRPr="00FB615F">
        <w:rPr>
          <w:rFonts w:ascii="Times New Roman" w:eastAsia="Times New Roman" w:hAnsi="Times New Roman" w:cs="Times New Roman"/>
          <w:sz w:val="28"/>
          <w:szCs w:val="28"/>
        </w:rPr>
        <w:t xml:space="preserve">В Нижнекамском районе и г. Нижнекамск не были допущены завозные и местные случаи малярии. </w:t>
      </w:r>
    </w:p>
    <w:p w:rsidR="00803093" w:rsidRPr="00FB615F" w:rsidRDefault="00803093" w:rsidP="00D17945">
      <w:pPr>
        <w:spacing w:after="0" w:line="240" w:lineRule="auto"/>
        <w:ind w:firstLine="708"/>
        <w:jc w:val="center"/>
        <w:rPr>
          <w:rFonts w:ascii="Times New Roman" w:eastAsia="Times New Roman" w:hAnsi="Times New Roman" w:cs="Times New Roman"/>
          <w:b/>
          <w:sz w:val="28"/>
          <w:szCs w:val="24"/>
        </w:rPr>
      </w:pPr>
    </w:p>
    <w:p w:rsidR="00803093" w:rsidRPr="00FB615F" w:rsidRDefault="00803093" w:rsidP="00D17945">
      <w:pPr>
        <w:spacing w:after="0" w:line="240" w:lineRule="auto"/>
        <w:ind w:firstLine="708"/>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Клещевой энцефалит.</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За 2009 – 2018 годы  случаев клещевого энцефалита не зарегистрировано.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За анализируемый период зарегистрировано 658 обращений по поводу укусов клещами, показатель 254,71 на 100 тыс. населения, в сравнении с 2017 годом отмечается рост на 26,5%, что выше среднемноголетнего показателя (96,33) в 2,6 раз. Показатель по Республике Татарстан 258,84.</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2018 году зарегистрировано 2 случая  к</w:t>
      </w:r>
      <w:r w:rsidRPr="00FB615F">
        <w:rPr>
          <w:rFonts w:ascii="Times New Roman" w:eastAsia="Times New Roman" w:hAnsi="Times New Roman" w:cs="Times New Roman"/>
          <w:sz w:val="28"/>
          <w:szCs w:val="24"/>
        </w:rPr>
        <w:t>лещевого боррелиоза, показатель заболеваемости на 100 тыс. населения 0,77, что ниже среднемноголетнего показателя  в 2 раза</w:t>
      </w:r>
      <w:r w:rsidRPr="00FB615F">
        <w:rPr>
          <w:rFonts w:ascii="Times New Roman" w:eastAsia="Times New Roman" w:hAnsi="Times New Roman" w:cs="Times New Roman"/>
          <w:sz w:val="28"/>
          <w:szCs w:val="28"/>
        </w:rPr>
        <w:t xml:space="preserve">, </w:t>
      </w:r>
      <w:r w:rsidRPr="00FB615F">
        <w:rPr>
          <w:rFonts w:ascii="Times New Roman" w:eastAsia="Times New Roman" w:hAnsi="Times New Roman" w:cs="Times New Roman"/>
          <w:sz w:val="28"/>
          <w:szCs w:val="24"/>
        </w:rPr>
        <w:t>в 2017г. заболеваемость составила 3 случая или 1,09 на 100 тыс. населения</w:t>
      </w:r>
      <w:r w:rsidRPr="00FB615F">
        <w:rPr>
          <w:rFonts w:ascii="Times New Roman" w:eastAsia="Times New Roman" w:hAnsi="Times New Roman" w:cs="Times New Roman"/>
          <w:sz w:val="28"/>
          <w:szCs w:val="28"/>
        </w:rPr>
        <w:t xml:space="preserve">, отмечается снижение заболеваемости на 1 случай. Показатель по Республике Татарстан 0,94 на 100 тыс. населения.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Проводимые наблюдения за динамикой численности клещей на подзащитной территории, обследование зон отдыха, проведение обработок, определение их эффективности позволяют  корректировать систему профилактических мероприятий по клещевому энцефалиту и клещевому боррелиозу и определить потенциально опасные места.</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2018г. проведены противоклещевые обработки на территории Парк «Семья», территории Майдана, перед проведением «Сабантуя»  в г. Нижнекамске и п.г.т. Кам. Поляны, лесного  массива  примыкающего  к городу «Батыр-Шифалы», а так же в сквере Тукая на общей площади 157,7 га.</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Специалистами ТО Управления Роспотребнадзора по Республике Татарстан (Татарстан) в Нижнекамском районе и г. Нижнекамск проведены семинары со специалистами ЛПУ по вопросам клиники, диагностики и профилактики клещевого вирусного энцефалита, также проведены разъяснительные работы в средствах массовой информации о мерах личной и общественной профилактики клещевого вирусного энцефалита.   </w:t>
      </w:r>
    </w:p>
    <w:p w:rsidR="00803093" w:rsidRPr="00FB615F" w:rsidRDefault="00803093" w:rsidP="00D17945">
      <w:pPr>
        <w:spacing w:after="0" w:line="240" w:lineRule="auto"/>
        <w:jc w:val="center"/>
        <w:rPr>
          <w:rFonts w:ascii="Times New Roman" w:eastAsia="Times New Roman" w:hAnsi="Times New Roman" w:cs="Times New Roman"/>
          <w:b/>
          <w:bCs/>
          <w:sz w:val="28"/>
          <w:szCs w:val="28"/>
        </w:rPr>
      </w:pPr>
    </w:p>
    <w:p w:rsidR="00803093" w:rsidRPr="00FB615F" w:rsidRDefault="00803093" w:rsidP="00D17945">
      <w:pPr>
        <w:spacing w:after="0" w:line="240" w:lineRule="auto"/>
        <w:jc w:val="center"/>
        <w:rPr>
          <w:rFonts w:ascii="Times New Roman" w:eastAsia="Times New Roman" w:hAnsi="Times New Roman" w:cs="Times New Roman"/>
          <w:b/>
          <w:bCs/>
          <w:sz w:val="28"/>
          <w:szCs w:val="28"/>
        </w:rPr>
      </w:pPr>
      <w:r w:rsidRPr="00FB615F">
        <w:rPr>
          <w:rFonts w:ascii="Times New Roman" w:eastAsia="Times New Roman" w:hAnsi="Times New Roman" w:cs="Times New Roman"/>
          <w:b/>
          <w:bCs/>
          <w:sz w:val="28"/>
          <w:szCs w:val="28"/>
        </w:rPr>
        <w:t>Социально-обусловленные заболевания.</w:t>
      </w:r>
    </w:p>
    <w:p w:rsidR="00803093" w:rsidRPr="00FB615F" w:rsidRDefault="00803093" w:rsidP="00D17945">
      <w:pPr>
        <w:spacing w:after="0" w:line="240" w:lineRule="auto"/>
        <w:ind w:firstLine="709"/>
        <w:jc w:val="both"/>
        <w:rPr>
          <w:rFonts w:ascii="Times New Roman" w:eastAsia="Times New Roman" w:hAnsi="Times New Roman" w:cs="Times New Roman"/>
          <w:b/>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ВИЧ – инфекция.</w:t>
      </w:r>
    </w:p>
    <w:p w:rsidR="00803093" w:rsidRPr="00FB615F" w:rsidRDefault="00803093" w:rsidP="00D17945">
      <w:pPr>
        <w:spacing w:after="0" w:line="240" w:lineRule="auto"/>
        <w:ind w:firstLine="708"/>
        <w:jc w:val="both"/>
        <w:rPr>
          <w:rFonts w:ascii="Times New Roman" w:eastAsia="Times New Roman" w:hAnsi="Times New Roman" w:cs="Times New Roman"/>
          <w:bCs/>
          <w:color w:val="FF0000"/>
          <w:sz w:val="28"/>
          <w:szCs w:val="28"/>
        </w:rPr>
      </w:pPr>
      <w:r w:rsidRPr="00FB615F">
        <w:rPr>
          <w:rFonts w:ascii="Times New Roman" w:eastAsia="Times New Roman" w:hAnsi="Times New Roman" w:cs="Times New Roman"/>
          <w:bCs/>
          <w:sz w:val="28"/>
          <w:szCs w:val="28"/>
        </w:rPr>
        <w:t>С 1987 года зарегистрировано 969 случаев ВИЧ – инфекции.</w:t>
      </w:r>
    </w:p>
    <w:p w:rsidR="00803093" w:rsidRPr="00FB615F" w:rsidRDefault="00803093" w:rsidP="00D17945">
      <w:pPr>
        <w:spacing w:after="0" w:line="240" w:lineRule="auto"/>
        <w:ind w:firstLine="708"/>
        <w:jc w:val="both"/>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Показатель заболеваемости на 100 тысяч населения, с учетом выявленных в пенитенциарных учреждениях и прибывших  с установленным диагнозом ВИЧ – инфекции,  по району – 376,4.</w:t>
      </w:r>
    </w:p>
    <w:p w:rsidR="00803093" w:rsidRPr="00FB615F" w:rsidRDefault="00803093" w:rsidP="00D17945">
      <w:pPr>
        <w:spacing w:after="0" w:line="240" w:lineRule="auto"/>
        <w:jc w:val="both"/>
        <w:rPr>
          <w:rFonts w:ascii="Times New Roman" w:eastAsia="Times New Roman" w:hAnsi="Times New Roman" w:cs="Times New Roman"/>
          <w:sz w:val="28"/>
          <w:szCs w:val="28"/>
        </w:rPr>
      </w:pPr>
      <w:r w:rsidRPr="00FB615F">
        <w:rPr>
          <w:rFonts w:ascii="Times New Roman" w:eastAsia="Times New Roman" w:hAnsi="Times New Roman" w:cs="Times New Roman"/>
          <w:bCs/>
          <w:sz w:val="28"/>
          <w:szCs w:val="28"/>
        </w:rPr>
        <w:t xml:space="preserve">        За  2018 год зарегистрировано 93 случая  ВИЧ – инфекции,  в т.ч. впервые выявлено – 93 случая(100%),в том числе село – 3 случая.Показатель   заболеваемости   на 100 тысяч населения  36,0, что превышает среднемноголетний показатель (29,72) на 17,4%. По сравнению с 2017 годом отмечается рост  заболеваемости  ВИЧ – инфекцией  на 5,4%. Показатель заболеваемости по Республике Татарстан  32,06 на 100 тыс. населения.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Среди ВИЧ – инфицированных выявленных в 2018г. превалирует возраст от 30 до 39 лет.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Половой  путь передачи  составил 64,5%, при парентеральном пути передачи – 33,3%.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Женщины в структуре ВИЧ – инфицированных составляют 36,6%,соотношение ВИЧ – инфицированных мужчин к ВИЧ – инфицированным женщинам  1,7:1,0.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По социальному статусу безработных ВИЧ – инфицированных – 41,9%.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58,1% ВИЧ – инфицированных  выявлены при обращении за медицинской помощью, при обследовании с профилактической целью – 26,9%, при поступлении в учреждения МВД – 8,6%, по эпидпоказаниям – 6,4%.</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С начала регистрации ВИЧ – инфекции прибыло в район 83 человек   ВИЧ – инфицированных, умерло 155 человека, родился 121 ребенок от ВИЧ – инфицированных женщин, в т. ч. в 2018 году 1 ребенок.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На диспансерном учете в кабинетах инфекционных заболеваний состоит 620 ВИЧ – инфицированных.</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Случаев  внутрибольничного  заражения,  в т. ч. через донорскую кровь  и ее препараты не зарегистрировано. </w:t>
      </w:r>
    </w:p>
    <w:p w:rsidR="00803093" w:rsidRPr="00FB615F" w:rsidRDefault="00803093" w:rsidP="00D17945">
      <w:pPr>
        <w:spacing w:after="0" w:line="240" w:lineRule="auto"/>
        <w:jc w:val="right"/>
        <w:rPr>
          <w:rFonts w:ascii="Times New Roman" w:eastAsia="Times New Roman" w:hAnsi="Times New Roman" w:cs="Times New Roman"/>
          <w:color w:val="FF0000"/>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50"/>
        <w:gridCol w:w="992"/>
        <w:gridCol w:w="709"/>
        <w:gridCol w:w="992"/>
        <w:gridCol w:w="851"/>
        <w:gridCol w:w="992"/>
        <w:gridCol w:w="709"/>
        <w:gridCol w:w="992"/>
        <w:gridCol w:w="851"/>
        <w:gridCol w:w="992"/>
      </w:tblGrid>
      <w:tr w:rsidR="00803093" w:rsidRPr="00FB615F" w:rsidTr="00803093">
        <w:trPr>
          <w:cantSplit/>
        </w:trPr>
        <w:tc>
          <w:tcPr>
            <w:tcW w:w="1135" w:type="dxa"/>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4"/>
                <w:szCs w:val="24"/>
              </w:rPr>
              <w:t>ВИЧ,</w:t>
            </w:r>
          </w:p>
        </w:tc>
        <w:tc>
          <w:tcPr>
            <w:tcW w:w="1842" w:type="dxa"/>
            <w:gridSpan w:val="2"/>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2014 г.</w:t>
            </w:r>
          </w:p>
        </w:tc>
        <w:tc>
          <w:tcPr>
            <w:tcW w:w="1701" w:type="dxa"/>
            <w:gridSpan w:val="2"/>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2015 г.</w:t>
            </w:r>
          </w:p>
        </w:tc>
        <w:tc>
          <w:tcPr>
            <w:tcW w:w="1843" w:type="dxa"/>
            <w:gridSpan w:val="2"/>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2016 г.</w:t>
            </w:r>
          </w:p>
        </w:tc>
        <w:tc>
          <w:tcPr>
            <w:tcW w:w="1701" w:type="dxa"/>
            <w:gridSpan w:val="2"/>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2017 г.</w:t>
            </w:r>
          </w:p>
        </w:tc>
        <w:tc>
          <w:tcPr>
            <w:tcW w:w="1843" w:type="dxa"/>
            <w:gridSpan w:val="2"/>
            <w:shd w:val="clear" w:color="auto" w:fill="auto"/>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2018г.</w:t>
            </w:r>
          </w:p>
        </w:tc>
      </w:tr>
      <w:tr w:rsidR="00803093" w:rsidRPr="00FB615F" w:rsidTr="00803093">
        <w:trPr>
          <w:cantSplit/>
          <w:trHeight w:val="270"/>
        </w:trPr>
        <w:tc>
          <w:tcPr>
            <w:tcW w:w="1135" w:type="dxa"/>
            <w:vMerge w:val="restart"/>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4"/>
                <w:szCs w:val="24"/>
              </w:rPr>
              <w:t>впервые установлен</w:t>
            </w:r>
          </w:p>
        </w:tc>
        <w:tc>
          <w:tcPr>
            <w:tcW w:w="850"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09"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851"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709"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c>
          <w:tcPr>
            <w:tcW w:w="851"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Абс.</w:t>
            </w:r>
          </w:p>
        </w:tc>
        <w:tc>
          <w:tcPr>
            <w:tcW w:w="992" w:type="dxa"/>
            <w:shd w:val="clear" w:color="auto" w:fill="auto"/>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Отн.</w:t>
            </w:r>
          </w:p>
        </w:tc>
      </w:tr>
      <w:tr w:rsidR="00803093" w:rsidRPr="00FB615F" w:rsidTr="00803093">
        <w:trPr>
          <w:cantSplit/>
          <w:trHeight w:val="270"/>
        </w:trPr>
        <w:tc>
          <w:tcPr>
            <w:tcW w:w="1135" w:type="dxa"/>
            <w:vMerge/>
          </w:tcPr>
          <w:p w:rsidR="00803093" w:rsidRPr="00FB615F" w:rsidRDefault="00803093" w:rsidP="00D17945">
            <w:pPr>
              <w:spacing w:after="0" w:line="240" w:lineRule="auto"/>
              <w:jc w:val="both"/>
              <w:rPr>
                <w:rFonts w:ascii="Times New Roman" w:eastAsia="Times New Roman" w:hAnsi="Times New Roman" w:cs="Times New Roman"/>
                <w:sz w:val="28"/>
                <w:szCs w:val="24"/>
              </w:rPr>
            </w:pPr>
          </w:p>
        </w:tc>
        <w:tc>
          <w:tcPr>
            <w:tcW w:w="850"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74</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277,19</w:t>
            </w:r>
          </w:p>
        </w:tc>
        <w:tc>
          <w:tcPr>
            <w:tcW w:w="709"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67</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24,47</w:t>
            </w:r>
          </w:p>
        </w:tc>
        <w:tc>
          <w:tcPr>
            <w:tcW w:w="851"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78</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28,52</w:t>
            </w:r>
          </w:p>
        </w:tc>
        <w:tc>
          <w:tcPr>
            <w:tcW w:w="709"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88</w:t>
            </w:r>
          </w:p>
        </w:tc>
        <w:tc>
          <w:tcPr>
            <w:tcW w:w="992" w:type="dxa"/>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32,1</w:t>
            </w:r>
          </w:p>
        </w:tc>
        <w:tc>
          <w:tcPr>
            <w:tcW w:w="851" w:type="dxa"/>
            <w:shd w:val="clear" w:color="auto" w:fill="auto"/>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93</w:t>
            </w:r>
          </w:p>
        </w:tc>
        <w:tc>
          <w:tcPr>
            <w:tcW w:w="992" w:type="dxa"/>
            <w:shd w:val="clear" w:color="auto" w:fill="auto"/>
          </w:tcPr>
          <w:p w:rsidR="00803093" w:rsidRPr="00FB615F" w:rsidRDefault="00803093" w:rsidP="00D17945">
            <w:pPr>
              <w:spacing w:after="0" w:line="240" w:lineRule="auto"/>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36,0</w:t>
            </w:r>
          </w:p>
        </w:tc>
      </w:tr>
    </w:tbl>
    <w:p w:rsidR="00803093" w:rsidRPr="00FB615F" w:rsidRDefault="00803093" w:rsidP="00D17945">
      <w:pPr>
        <w:spacing w:after="0" w:line="240" w:lineRule="auto"/>
        <w:ind w:firstLine="720"/>
        <w:jc w:val="both"/>
        <w:rPr>
          <w:rFonts w:ascii="Times New Roman" w:eastAsia="Times New Roman" w:hAnsi="Times New Roman" w:cs="Times New Roman"/>
          <w:color w:val="FF0000"/>
          <w:sz w:val="24"/>
          <w:szCs w:val="24"/>
        </w:rPr>
      </w:pPr>
    </w:p>
    <w:p w:rsidR="00803093" w:rsidRPr="00FB615F" w:rsidRDefault="00803093" w:rsidP="0035685D">
      <w:pPr>
        <w:spacing w:after="0" w:line="240" w:lineRule="auto"/>
        <w:jc w:val="center"/>
        <w:rPr>
          <w:rFonts w:ascii="Times New Roman" w:eastAsia="Times New Roman" w:hAnsi="Times New Roman" w:cs="Times New Roman"/>
          <w:sz w:val="24"/>
          <w:szCs w:val="24"/>
        </w:rPr>
      </w:pPr>
      <w:r w:rsidRPr="00FB615F">
        <w:rPr>
          <w:rFonts w:ascii="Times New Roman" w:eastAsia="Times New Roman" w:hAnsi="Times New Roman" w:cs="Times New Roman"/>
          <w:noProof/>
          <w:sz w:val="24"/>
          <w:szCs w:val="24"/>
        </w:rPr>
        <w:drawing>
          <wp:inline distT="0" distB="0" distL="0" distR="0">
            <wp:extent cx="4584700" cy="27559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03093" w:rsidRPr="00FB615F" w:rsidRDefault="00803093" w:rsidP="00D17945">
      <w:pPr>
        <w:keepNext/>
        <w:tabs>
          <w:tab w:val="left" w:pos="3340"/>
          <w:tab w:val="center" w:pos="4677"/>
        </w:tabs>
        <w:autoSpaceDN w:val="0"/>
        <w:spacing w:after="0" w:line="240" w:lineRule="auto"/>
        <w:outlineLvl w:val="0"/>
        <w:rPr>
          <w:rFonts w:ascii="Times New Roman" w:eastAsia="Times New Roman" w:hAnsi="Times New Roman" w:cs="Times New Roman"/>
          <w:b/>
          <w:bCs/>
          <w:kern w:val="32"/>
          <w:sz w:val="32"/>
          <w:szCs w:val="32"/>
        </w:rPr>
      </w:pPr>
      <w:r w:rsidRPr="00FB615F">
        <w:rPr>
          <w:rFonts w:ascii="Times New Roman" w:eastAsia="Times New Roman" w:hAnsi="Times New Roman" w:cs="Times New Roman"/>
          <w:b/>
          <w:bCs/>
          <w:kern w:val="32"/>
          <w:sz w:val="32"/>
          <w:szCs w:val="32"/>
        </w:rPr>
        <w:tab/>
      </w:r>
      <w:r w:rsidRPr="00FB615F">
        <w:rPr>
          <w:rFonts w:ascii="Times New Roman" w:eastAsia="Times New Roman" w:hAnsi="Times New Roman" w:cs="Times New Roman"/>
          <w:b/>
          <w:bCs/>
          <w:kern w:val="32"/>
          <w:sz w:val="32"/>
          <w:szCs w:val="32"/>
        </w:rPr>
        <w:tab/>
      </w:r>
    </w:p>
    <w:p w:rsidR="00803093" w:rsidRPr="00FB615F" w:rsidRDefault="00803093" w:rsidP="00D17945">
      <w:pPr>
        <w:keepNext/>
        <w:tabs>
          <w:tab w:val="left" w:pos="3340"/>
          <w:tab w:val="center" w:pos="4677"/>
        </w:tabs>
        <w:autoSpaceDN w:val="0"/>
        <w:spacing w:after="0" w:line="240" w:lineRule="auto"/>
        <w:jc w:val="center"/>
        <w:outlineLvl w:val="0"/>
        <w:rPr>
          <w:rFonts w:ascii="Times New Roman" w:eastAsia="Times New Roman" w:hAnsi="Times New Roman" w:cs="Times New Roman"/>
          <w:b/>
          <w:bCs/>
          <w:kern w:val="32"/>
          <w:sz w:val="28"/>
          <w:szCs w:val="32"/>
        </w:rPr>
      </w:pPr>
      <w:r w:rsidRPr="00FB615F">
        <w:rPr>
          <w:rFonts w:ascii="Times New Roman" w:eastAsia="Times New Roman" w:hAnsi="Times New Roman" w:cs="Times New Roman"/>
          <w:b/>
          <w:bCs/>
          <w:kern w:val="32"/>
          <w:sz w:val="32"/>
          <w:szCs w:val="32"/>
        </w:rPr>
        <w:t>Туберкулез.</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В 2018г. в Нижнекамском районе и г. Нижнекамск зарегистрировано 69  вновь выявленных случаев туберкулеза, что составляет 26,71 на 100 тыс. населения,отмечается снижение  заболеваемости  на 7 случаев(2017г. – 76 случаев или 27,72 на 100 тыс. населения).  Показатель заболеваемости по Республике Татарстан 31,12.</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Бацилловыделители из числа впервые выявленных больных составили 27 случаев или 10,45 на 100 тыс. населения.</w:t>
      </w:r>
      <w:r w:rsidR="00FB615F" w:rsidRPr="00FB615F">
        <w:rPr>
          <w:rFonts w:ascii="Times New Roman" w:eastAsia="Times New Roman" w:hAnsi="Times New Roman" w:cs="Times New Roman"/>
          <w:sz w:val="28"/>
          <w:szCs w:val="24"/>
        </w:rPr>
        <w:t xml:space="preserve"> </w:t>
      </w:r>
      <w:r w:rsidRPr="00FB615F">
        <w:rPr>
          <w:rFonts w:ascii="Times New Roman" w:eastAsia="Times New Roman" w:hAnsi="Times New Roman" w:cs="Times New Roman"/>
          <w:sz w:val="28"/>
          <w:szCs w:val="24"/>
        </w:rPr>
        <w:t>Доля бацилловыделителей в общей структуре заболеваемости туберкулезом составила 39,1 %.</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Основную долю заболевших – 63,8% составляют лица в возрасте        18 – 49 лет, детей до 17 лет  8,7% (6 – в возрасте 0 – 14 лет).</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Заболеваемость среди работников промышленных предприятий 8,7%,пенсионеров – 13,0 % от общей заболеваемости. </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Среди детей посещающих ДОУ заболело 3 ребенка  (4,3 %).  Из лиц без определенного места жительства заболеваемость не зарегистрирована.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Следует отметить, что за отчетный год на15,1%отмечается  снижение показателя болезненности, который в 2018г. составил 147 случаев или 57,1 на 100 тыс. населения, а в 2017 году 174 случая, показатель 67,3. Общая бациллярность составляет 51 случай или 18,5 на 100 тыс. населения.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Обследование окружения виражных детей в целом по району проведено на 98,7%.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2018г. госпитализация впервые выявленных бацилловыделителей составила  100,0%,  ранее состоящие на учете бацилловыделители госпитализированы в 96,4%.</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В 2018г. от туберкулеза всего умерло 6 человек или 2,3 на 100 тыс. населения, в 2017г. – 7 человек, или 2,7 на 100 тыс. населения.</w:t>
      </w:r>
    </w:p>
    <w:p w:rsidR="00803093" w:rsidRPr="00FB615F" w:rsidRDefault="00803093" w:rsidP="00D17945">
      <w:pPr>
        <w:spacing w:after="0" w:line="240" w:lineRule="auto"/>
        <w:ind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Смертность среди впервые выявленных больных не зарегистрирована.</w:t>
      </w:r>
    </w:p>
    <w:p w:rsidR="00803093" w:rsidRPr="00FB615F" w:rsidRDefault="00803093" w:rsidP="00D17945">
      <w:pPr>
        <w:spacing w:after="0" w:line="240" w:lineRule="auto"/>
        <w:ind w:firstLine="567"/>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  За не прохождение медосмотров на туберкулез вынесено 15 постановлений  о назначении административного наказания. Сумма взысканных штрафов 44000 рублей.</w:t>
      </w:r>
    </w:p>
    <w:p w:rsidR="00803093" w:rsidRPr="00FB615F" w:rsidRDefault="00803093" w:rsidP="00D17945">
      <w:pPr>
        <w:autoSpaceDN w:val="0"/>
        <w:spacing w:after="0" w:line="240" w:lineRule="auto"/>
        <w:ind w:firstLine="720"/>
        <w:jc w:val="both"/>
        <w:rPr>
          <w:rFonts w:ascii="Times New Roman" w:eastAsia="Times New Roman" w:hAnsi="Times New Roman" w:cs="Times New Roman"/>
          <w:noProof/>
          <w:sz w:val="28"/>
          <w:szCs w:val="16"/>
        </w:rPr>
      </w:pPr>
      <w:r w:rsidRPr="00FB615F">
        <w:rPr>
          <w:rFonts w:ascii="Times New Roman" w:eastAsia="Times New Roman" w:hAnsi="Times New Roman" w:cs="Times New Roman"/>
          <w:noProof/>
          <w:sz w:val="28"/>
          <w:szCs w:val="16"/>
        </w:rPr>
        <w:t xml:space="preserve">Иммунизированы против туберкулеза 76,6% от числа подлежащих(подлежало профпрививкам – </w:t>
      </w:r>
      <w:r w:rsidRPr="00FB615F">
        <w:rPr>
          <w:rFonts w:ascii="Times New Roman" w:eastAsia="Times New Roman" w:hAnsi="Times New Roman" w:cs="Times New Roman"/>
          <w:noProof/>
          <w:sz w:val="28"/>
          <w:szCs w:val="28"/>
        </w:rPr>
        <w:t>4430,</w:t>
      </w:r>
      <w:r w:rsidRPr="00FB615F">
        <w:rPr>
          <w:rFonts w:ascii="Times New Roman" w:eastAsia="Times New Roman" w:hAnsi="Times New Roman" w:cs="Times New Roman"/>
          <w:noProof/>
          <w:sz w:val="28"/>
          <w:szCs w:val="16"/>
        </w:rPr>
        <w:t xml:space="preserve"> охвачено – 3393 человек). </w:t>
      </w:r>
    </w:p>
    <w:p w:rsidR="00803093" w:rsidRPr="00FB615F" w:rsidRDefault="00803093" w:rsidP="00D17945">
      <w:pPr>
        <w:autoSpaceDN w:val="0"/>
        <w:spacing w:after="0" w:line="240" w:lineRule="auto"/>
        <w:ind w:firstLine="720"/>
        <w:jc w:val="both"/>
        <w:rPr>
          <w:rFonts w:ascii="Times New Roman" w:eastAsia="Times New Roman" w:hAnsi="Times New Roman" w:cs="Times New Roman"/>
          <w:noProof/>
          <w:sz w:val="28"/>
          <w:szCs w:val="16"/>
        </w:rPr>
      </w:pPr>
      <w:r w:rsidRPr="00FB615F">
        <w:rPr>
          <w:rFonts w:ascii="Times New Roman" w:eastAsia="Times New Roman" w:hAnsi="Times New Roman" w:cs="Times New Roman"/>
          <w:noProof/>
          <w:sz w:val="28"/>
          <w:szCs w:val="16"/>
        </w:rPr>
        <w:t>Новорожденные вакцинированы на 92,0% от числа родившихся.</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За  2018 год флюорографическим осмотром охвачено всего населения 138953 человек, что составляет 99,9% от плана. План флюорографического осмотра сельского населения выполнен также на 99,8 %. Всего обязательный контингент охвачен флюороосмотром за год на 99,9%.</w:t>
      </w:r>
    </w:p>
    <w:p w:rsidR="00803093" w:rsidRPr="00FB615F" w:rsidRDefault="00803093" w:rsidP="00D17945">
      <w:pPr>
        <w:spacing w:after="0" w:line="240" w:lineRule="auto"/>
        <w:ind w:firstLine="708"/>
        <w:jc w:val="both"/>
        <w:rPr>
          <w:rFonts w:ascii="Times New Roman" w:eastAsia="Times New Roman" w:hAnsi="Times New Roman" w:cs="Times New Roman"/>
          <w:sz w:val="24"/>
          <w:szCs w:val="24"/>
        </w:rPr>
      </w:pPr>
      <w:r w:rsidRPr="00FB615F">
        <w:rPr>
          <w:rFonts w:ascii="Times New Roman" w:eastAsia="Times New Roman" w:hAnsi="Times New Roman" w:cs="Times New Roman"/>
          <w:sz w:val="28"/>
          <w:szCs w:val="24"/>
        </w:rPr>
        <w:t>Зарегистрировано 15 детей родители которых отказались от туберкулинодиагностики ( 10 детей – город, 5 детей прикрепленных к ГАУЗ «КПРБ». Зарегистрировано 695 отказов от специфической профилактики  туберкулеза.</w:t>
      </w:r>
    </w:p>
    <w:p w:rsidR="00803093" w:rsidRPr="00FB615F" w:rsidRDefault="00803093" w:rsidP="00D17945">
      <w:pPr>
        <w:spacing w:after="0" w:line="240" w:lineRule="auto"/>
        <w:jc w:val="center"/>
        <w:rPr>
          <w:rFonts w:ascii="Times New Roman" w:eastAsia="Times New Roman" w:hAnsi="Times New Roman" w:cs="Times New Roman"/>
          <w:b/>
          <w:color w:val="FF0000"/>
          <w:sz w:val="28"/>
          <w:szCs w:val="24"/>
        </w:rPr>
      </w:pPr>
    </w:p>
    <w:p w:rsidR="00803093" w:rsidRPr="00FB615F" w:rsidRDefault="00803093" w:rsidP="00D17945">
      <w:pPr>
        <w:spacing w:after="0" w:line="240" w:lineRule="auto"/>
        <w:jc w:val="center"/>
        <w:rPr>
          <w:rFonts w:ascii="Times New Roman" w:eastAsia="Times New Roman" w:hAnsi="Times New Roman" w:cs="Times New Roman"/>
          <w:b/>
          <w:sz w:val="28"/>
          <w:szCs w:val="24"/>
        </w:rPr>
      </w:pPr>
      <w:r w:rsidRPr="00FB615F">
        <w:rPr>
          <w:rFonts w:ascii="Times New Roman" w:eastAsia="Times New Roman" w:hAnsi="Times New Roman" w:cs="Times New Roman"/>
          <w:b/>
          <w:sz w:val="28"/>
          <w:szCs w:val="24"/>
        </w:rPr>
        <w:t>Педикулез.</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Зарегистрировано лиц с педикулезом за 2018 год 72 человека, показатель на 100 тыс. населения 27,87,  что ниже пораженности  в  аналогичном периоде   2017  года на 10 случаев, ниже  среднемноголетнего показателя на 21,5%. Показатель по Республике Татарстан  на 100 тыс. 37,05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Основная доля пораженности педикулезом приходится на детей  в возрасте от  0 до 17 лет – 70 человек, старше 18 лет – 2 случая;  </w:t>
      </w:r>
    </w:p>
    <w:p w:rsidR="00803093" w:rsidRPr="00FB615F" w:rsidRDefault="00803093" w:rsidP="00D17945">
      <w:pPr>
        <w:spacing w:after="0" w:line="240" w:lineRule="auto"/>
        <w:ind w:firstLine="708"/>
        <w:jc w:val="both"/>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 xml:space="preserve">Поражаемый контингент дети ДДУ, школьники. Из взрослого контингента – работающее население. </w:t>
      </w:r>
    </w:p>
    <w:p w:rsidR="00803093" w:rsidRPr="00FB615F" w:rsidRDefault="00803093" w:rsidP="00D17945">
      <w:pPr>
        <w:spacing w:after="0" w:line="240" w:lineRule="auto"/>
        <w:ind w:firstLine="708"/>
        <w:jc w:val="both"/>
        <w:rPr>
          <w:rFonts w:ascii="Times New Roman" w:eastAsia="Times New Roman" w:hAnsi="Times New Roman" w:cs="Times New Roman"/>
          <w:bCs/>
          <w:sz w:val="28"/>
          <w:szCs w:val="28"/>
        </w:rPr>
      </w:pPr>
      <w:r w:rsidRPr="00FB615F">
        <w:rPr>
          <w:rFonts w:ascii="Times New Roman" w:eastAsia="Times New Roman" w:hAnsi="Times New Roman" w:cs="Times New Roman"/>
          <w:bCs/>
          <w:sz w:val="28"/>
          <w:szCs w:val="28"/>
        </w:rPr>
        <w:t xml:space="preserve">Мероприятия по профилактике педикулеза проводятся в соответствии с «Комплексным планом мероприятий по профилактике сыпного тифа и борьбе с педикулезом  в городе Нижнекамск и Нижнекамском районе на 2014 – 2018 годы», утвержденный решением санитарно – противоэпидемической комиссией  муниципального образования «Нижнекамский муниципальный район».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 xml:space="preserve">Противопедикулезные мероприятия организуются в каждом очаге педикулеза: осмотр, выявление контактных, противопедикулезная обработка всех пораженных и наблюдение за очагом 1 месяц с проведением  осмотра на педикулез в очаге 1 раз в 10 дней. </w:t>
      </w:r>
    </w:p>
    <w:p w:rsidR="00803093" w:rsidRPr="00FB615F" w:rsidRDefault="00803093" w:rsidP="00D17945">
      <w:pPr>
        <w:spacing w:after="0" w:line="240" w:lineRule="auto"/>
        <w:jc w:val="center"/>
        <w:rPr>
          <w:rFonts w:ascii="Times New Roman" w:eastAsia="Times New Roman" w:hAnsi="Times New Roman" w:cs="Times New Roman"/>
          <w:b/>
          <w:sz w:val="28"/>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34"/>
        <w:gridCol w:w="686"/>
        <w:gridCol w:w="590"/>
        <w:gridCol w:w="736"/>
        <w:gridCol w:w="599"/>
        <w:gridCol w:w="736"/>
        <w:gridCol w:w="599"/>
        <w:gridCol w:w="721"/>
        <w:gridCol w:w="599"/>
        <w:gridCol w:w="713"/>
        <w:gridCol w:w="630"/>
        <w:gridCol w:w="682"/>
      </w:tblGrid>
      <w:tr w:rsidR="00803093" w:rsidRPr="00FB615F" w:rsidTr="00803093">
        <w:trPr>
          <w:cantSplit/>
          <w:trHeight w:val="306"/>
        </w:trPr>
        <w:tc>
          <w:tcPr>
            <w:tcW w:w="1526" w:type="dxa"/>
            <w:vMerge w:val="restart"/>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p>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педикулез</w:t>
            </w:r>
          </w:p>
        </w:tc>
        <w:tc>
          <w:tcPr>
            <w:tcW w:w="1220"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2013г.</w:t>
            </w:r>
          </w:p>
        </w:tc>
        <w:tc>
          <w:tcPr>
            <w:tcW w:w="1326"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2014г.</w:t>
            </w:r>
          </w:p>
        </w:tc>
        <w:tc>
          <w:tcPr>
            <w:tcW w:w="1335"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2015г.</w:t>
            </w:r>
          </w:p>
        </w:tc>
        <w:tc>
          <w:tcPr>
            <w:tcW w:w="1320"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2016 г.</w:t>
            </w:r>
          </w:p>
        </w:tc>
        <w:tc>
          <w:tcPr>
            <w:tcW w:w="1312"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2017 г.</w:t>
            </w:r>
          </w:p>
        </w:tc>
        <w:tc>
          <w:tcPr>
            <w:tcW w:w="1312" w:type="dxa"/>
            <w:gridSpan w:val="2"/>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2018г.</w:t>
            </w:r>
          </w:p>
        </w:tc>
      </w:tr>
      <w:tr w:rsidR="00803093" w:rsidRPr="00FB615F" w:rsidTr="00803093">
        <w:trPr>
          <w:cantSplit/>
          <w:trHeight w:val="140"/>
        </w:trPr>
        <w:tc>
          <w:tcPr>
            <w:tcW w:w="1526"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8"/>
                <w:szCs w:val="24"/>
              </w:rPr>
            </w:pPr>
          </w:p>
        </w:tc>
        <w:tc>
          <w:tcPr>
            <w:tcW w:w="534"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68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59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c>
          <w:tcPr>
            <w:tcW w:w="59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both"/>
              <w:rPr>
                <w:rFonts w:ascii="Times New Roman" w:eastAsia="Times New Roman" w:hAnsi="Times New Roman" w:cs="Times New Roman"/>
                <w:sz w:val="20"/>
                <w:szCs w:val="24"/>
              </w:rPr>
            </w:pPr>
          </w:p>
        </w:tc>
        <w:tc>
          <w:tcPr>
            <w:tcW w:w="59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21"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both"/>
              <w:rPr>
                <w:rFonts w:ascii="Times New Roman" w:eastAsia="Times New Roman" w:hAnsi="Times New Roman" w:cs="Times New Roman"/>
                <w:sz w:val="20"/>
                <w:szCs w:val="24"/>
              </w:rPr>
            </w:pPr>
          </w:p>
        </w:tc>
        <w:tc>
          <w:tcPr>
            <w:tcW w:w="59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71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p w:rsidR="00803093" w:rsidRPr="00FB615F" w:rsidRDefault="00803093" w:rsidP="00D17945">
            <w:pPr>
              <w:spacing w:after="0" w:line="240" w:lineRule="auto"/>
              <w:jc w:val="both"/>
              <w:rPr>
                <w:rFonts w:ascii="Times New Roman" w:eastAsia="Times New Roman" w:hAnsi="Times New Roman" w:cs="Times New Roman"/>
                <w:sz w:val="20"/>
                <w:szCs w:val="24"/>
              </w:rPr>
            </w:pPr>
          </w:p>
        </w:tc>
        <w:tc>
          <w:tcPr>
            <w:tcW w:w="63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Абс</w:t>
            </w:r>
          </w:p>
        </w:tc>
        <w:tc>
          <w:tcPr>
            <w:tcW w:w="682"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0"/>
                <w:szCs w:val="24"/>
              </w:rPr>
            </w:pPr>
            <w:r w:rsidRPr="00FB615F">
              <w:rPr>
                <w:rFonts w:ascii="Times New Roman" w:eastAsia="Times New Roman" w:hAnsi="Times New Roman" w:cs="Times New Roman"/>
                <w:sz w:val="20"/>
                <w:szCs w:val="24"/>
              </w:rPr>
              <w:t>Отн</w:t>
            </w:r>
          </w:p>
        </w:tc>
      </w:tr>
      <w:tr w:rsidR="00803093" w:rsidRPr="00FB615F" w:rsidTr="00803093">
        <w:trPr>
          <w:cantSplit/>
          <w:trHeight w:val="140"/>
        </w:trPr>
        <w:tc>
          <w:tcPr>
            <w:tcW w:w="1526" w:type="dxa"/>
            <w:vMerge/>
            <w:tcBorders>
              <w:top w:val="single" w:sz="4" w:space="0" w:color="auto"/>
              <w:left w:val="single" w:sz="4" w:space="0" w:color="auto"/>
              <w:bottom w:val="single" w:sz="4" w:space="0" w:color="auto"/>
              <w:right w:val="single" w:sz="4" w:space="0" w:color="auto"/>
            </w:tcBorders>
            <w:vAlign w:val="center"/>
          </w:tcPr>
          <w:p w:rsidR="00803093" w:rsidRPr="00FB615F" w:rsidRDefault="00803093" w:rsidP="00D17945">
            <w:pPr>
              <w:spacing w:after="0" w:line="240" w:lineRule="auto"/>
              <w:rPr>
                <w:rFonts w:ascii="Times New Roman" w:eastAsia="Times New Roman" w:hAnsi="Times New Roman" w:cs="Times New Roman"/>
                <w:sz w:val="28"/>
                <w:szCs w:val="24"/>
              </w:rPr>
            </w:pPr>
          </w:p>
        </w:tc>
        <w:tc>
          <w:tcPr>
            <w:tcW w:w="534"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84</w:t>
            </w:r>
          </w:p>
        </w:tc>
        <w:tc>
          <w:tcPr>
            <w:tcW w:w="68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30,78</w:t>
            </w:r>
          </w:p>
        </w:tc>
        <w:tc>
          <w:tcPr>
            <w:tcW w:w="59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53</w:t>
            </w:r>
          </w:p>
        </w:tc>
        <w:tc>
          <w:tcPr>
            <w:tcW w:w="7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19,47</w:t>
            </w:r>
          </w:p>
        </w:tc>
        <w:tc>
          <w:tcPr>
            <w:tcW w:w="59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79</w:t>
            </w:r>
          </w:p>
        </w:tc>
        <w:tc>
          <w:tcPr>
            <w:tcW w:w="736"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28,85</w:t>
            </w:r>
          </w:p>
        </w:tc>
        <w:tc>
          <w:tcPr>
            <w:tcW w:w="59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194</w:t>
            </w:r>
          </w:p>
        </w:tc>
        <w:tc>
          <w:tcPr>
            <w:tcW w:w="721"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70,93</w:t>
            </w:r>
          </w:p>
        </w:tc>
        <w:tc>
          <w:tcPr>
            <w:tcW w:w="599"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82</w:t>
            </w:r>
          </w:p>
        </w:tc>
        <w:tc>
          <w:tcPr>
            <w:tcW w:w="713"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29,91</w:t>
            </w:r>
          </w:p>
        </w:tc>
        <w:tc>
          <w:tcPr>
            <w:tcW w:w="630"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72</w:t>
            </w:r>
          </w:p>
        </w:tc>
        <w:tc>
          <w:tcPr>
            <w:tcW w:w="682" w:type="dxa"/>
            <w:tcBorders>
              <w:top w:val="single" w:sz="4" w:space="0" w:color="auto"/>
              <w:left w:val="single" w:sz="4" w:space="0" w:color="auto"/>
              <w:bottom w:val="single" w:sz="4" w:space="0" w:color="auto"/>
              <w:right w:val="single" w:sz="4" w:space="0" w:color="auto"/>
            </w:tcBorders>
          </w:tcPr>
          <w:p w:rsidR="00803093" w:rsidRPr="00FB615F" w:rsidRDefault="00803093" w:rsidP="00D17945">
            <w:pPr>
              <w:spacing w:after="0" w:line="240" w:lineRule="auto"/>
              <w:jc w:val="both"/>
              <w:rPr>
                <w:rFonts w:ascii="Times New Roman" w:eastAsia="Times New Roman" w:hAnsi="Times New Roman" w:cs="Times New Roman"/>
                <w:sz w:val="24"/>
                <w:szCs w:val="24"/>
              </w:rPr>
            </w:pPr>
            <w:r w:rsidRPr="00FB615F">
              <w:rPr>
                <w:rFonts w:ascii="Times New Roman" w:eastAsia="Times New Roman" w:hAnsi="Times New Roman" w:cs="Times New Roman"/>
                <w:sz w:val="24"/>
                <w:szCs w:val="24"/>
              </w:rPr>
              <w:t>27,9</w:t>
            </w:r>
          </w:p>
        </w:tc>
      </w:tr>
    </w:tbl>
    <w:p w:rsidR="00803093" w:rsidRPr="00FB615F" w:rsidRDefault="00803093" w:rsidP="0035685D">
      <w:pPr>
        <w:spacing w:after="0" w:line="240" w:lineRule="auto"/>
        <w:ind w:firstLine="708"/>
        <w:jc w:val="center"/>
        <w:rPr>
          <w:rFonts w:ascii="Times New Roman" w:eastAsia="Times New Roman" w:hAnsi="Times New Roman" w:cs="Times New Roman"/>
          <w:b/>
          <w:sz w:val="24"/>
          <w:szCs w:val="24"/>
        </w:rPr>
      </w:pPr>
      <w:r w:rsidRPr="00FB615F">
        <w:rPr>
          <w:rFonts w:ascii="Times New Roman" w:eastAsia="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1320165</wp:posOffset>
            </wp:positionH>
            <wp:positionV relativeFrom="paragraph">
              <wp:posOffset>163830</wp:posOffset>
            </wp:positionV>
            <wp:extent cx="3581400" cy="2152650"/>
            <wp:effectExtent l="1905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0" cy="2152650"/>
                    </a:xfrm>
                    <a:prstGeom prst="rect">
                      <a:avLst/>
                    </a:prstGeom>
                    <a:noFill/>
                  </pic:spPr>
                </pic:pic>
              </a:graphicData>
            </a:graphic>
          </wp:anchor>
        </w:drawing>
      </w:r>
    </w:p>
    <w:p w:rsidR="00803093" w:rsidRPr="00FB615F" w:rsidRDefault="00803093" w:rsidP="00D17945">
      <w:pPr>
        <w:spacing w:after="0" w:line="240" w:lineRule="auto"/>
        <w:jc w:val="both"/>
        <w:rPr>
          <w:rFonts w:ascii="Times New Roman" w:eastAsia="Times New Roman" w:hAnsi="Times New Roman" w:cs="Times New Roman"/>
          <w:sz w:val="24"/>
          <w:szCs w:val="24"/>
        </w:rPr>
      </w:pP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35685D" w:rsidRDefault="0035685D" w:rsidP="00D17945">
      <w:pPr>
        <w:spacing w:after="0" w:line="240" w:lineRule="auto"/>
        <w:jc w:val="center"/>
        <w:rPr>
          <w:rFonts w:ascii="Times New Roman" w:eastAsia="Times New Roman" w:hAnsi="Times New Roman" w:cs="Times New Roman"/>
          <w:b/>
          <w:bCs/>
          <w:sz w:val="32"/>
          <w:szCs w:val="32"/>
        </w:rPr>
      </w:pPr>
    </w:p>
    <w:p w:rsidR="00803093" w:rsidRPr="00FB615F" w:rsidRDefault="00803093" w:rsidP="00D17945">
      <w:pPr>
        <w:spacing w:after="0" w:line="240" w:lineRule="auto"/>
        <w:jc w:val="center"/>
        <w:rPr>
          <w:rFonts w:ascii="Times New Roman" w:eastAsia="Times New Roman" w:hAnsi="Times New Roman" w:cs="Times New Roman"/>
          <w:b/>
          <w:bCs/>
          <w:sz w:val="32"/>
          <w:szCs w:val="32"/>
        </w:rPr>
      </w:pPr>
      <w:r w:rsidRPr="00FB615F">
        <w:rPr>
          <w:rFonts w:ascii="Times New Roman" w:eastAsia="Times New Roman" w:hAnsi="Times New Roman" w:cs="Times New Roman"/>
          <w:b/>
          <w:bCs/>
          <w:sz w:val="32"/>
          <w:szCs w:val="32"/>
        </w:rPr>
        <w:t>Инфекции</w:t>
      </w:r>
      <w:r w:rsidR="00FB615F">
        <w:rPr>
          <w:rFonts w:ascii="Times New Roman" w:eastAsia="Times New Roman" w:hAnsi="Times New Roman" w:cs="Times New Roman"/>
          <w:b/>
          <w:bCs/>
          <w:sz w:val="32"/>
          <w:szCs w:val="32"/>
        </w:rPr>
        <w:t>,</w:t>
      </w:r>
      <w:r w:rsidRPr="00FB615F">
        <w:rPr>
          <w:rFonts w:ascii="Times New Roman" w:eastAsia="Times New Roman" w:hAnsi="Times New Roman" w:cs="Times New Roman"/>
          <w:b/>
          <w:bCs/>
          <w:sz w:val="32"/>
          <w:szCs w:val="32"/>
        </w:rPr>
        <w:t xml:space="preserve"> связанные с оказанием медицинской помощи.</w:t>
      </w:r>
    </w:p>
    <w:p w:rsidR="00803093" w:rsidRPr="00FB615F" w:rsidRDefault="00803093" w:rsidP="00D17945">
      <w:pPr>
        <w:spacing w:after="0" w:line="240" w:lineRule="auto"/>
        <w:jc w:val="center"/>
        <w:rPr>
          <w:rFonts w:ascii="Times New Roman" w:eastAsia="Times New Roman" w:hAnsi="Times New Roman" w:cs="Times New Roman"/>
          <w:b/>
          <w:bCs/>
          <w:sz w:val="32"/>
          <w:szCs w:val="32"/>
        </w:rPr>
      </w:pPr>
    </w:p>
    <w:p w:rsidR="00803093" w:rsidRPr="00FB615F" w:rsidRDefault="00803093" w:rsidP="00D17945">
      <w:pPr>
        <w:spacing w:after="0" w:line="240" w:lineRule="auto"/>
        <w:ind w:right="27" w:firstLine="720"/>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 xml:space="preserve">В условиях реформирования здравоохранения, внедрения новых высокотехнологичных видов медицинской помощи, обеспечение инфекционной безопасности  пациентов и предупреждение заболеваний персонала одни из главных критериев качества оказания медицинской помощи населению. </w:t>
      </w:r>
    </w:p>
    <w:p w:rsidR="00803093" w:rsidRPr="00FB615F" w:rsidRDefault="00803093" w:rsidP="00D17945">
      <w:pPr>
        <w:spacing w:after="0" w:line="240" w:lineRule="auto"/>
        <w:ind w:firstLine="708"/>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За 2018 год зарегистрировано – 4 случая  внутрибольничных инфекций (показатель на 1000 госпитализированных</w:t>
      </w:r>
      <w:r w:rsidRPr="00FB615F">
        <w:rPr>
          <w:rFonts w:ascii="Times New Roman" w:eastAsia="Times New Roman" w:hAnsi="Times New Roman" w:cs="Times New Roman"/>
          <w:b/>
          <w:sz w:val="28"/>
          <w:szCs w:val="24"/>
        </w:rPr>
        <w:t xml:space="preserve"> – </w:t>
      </w:r>
      <w:r w:rsidRPr="00FB615F">
        <w:rPr>
          <w:rFonts w:ascii="Times New Roman" w:eastAsia="Times New Roman" w:hAnsi="Times New Roman" w:cs="Times New Roman"/>
          <w:sz w:val="28"/>
          <w:szCs w:val="24"/>
        </w:rPr>
        <w:t>0,12), из них – 50% (2 случая) приходится на родовспомогательные учреждения, 2 случая – на внутрибольничные заболевания в амбулаторно – поликлинических учреждениях, заболеваемость внутрибольничной инфекцией снизилась на 20%.  Зв 2017г. было зарегистрировано 3 случая инфекций связанных с оказанием медицинской помощи.</w:t>
      </w:r>
    </w:p>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b/>
          <w:sz w:val="28"/>
          <w:szCs w:val="24"/>
        </w:rPr>
        <w:tab/>
      </w:r>
      <w:r w:rsidRPr="00FB615F">
        <w:rPr>
          <w:rFonts w:ascii="Times New Roman" w:eastAsia="Times New Roman" w:hAnsi="Times New Roman" w:cs="Times New Roman"/>
          <w:sz w:val="28"/>
          <w:szCs w:val="24"/>
        </w:rPr>
        <w:t>В этиологической структуре внутрибольничных инфекций ведущую роль занимает золотистый   стафилококк.</w:t>
      </w:r>
    </w:p>
    <w:p w:rsidR="00803093" w:rsidRPr="00FB615F" w:rsidRDefault="00803093" w:rsidP="00D17945">
      <w:pPr>
        <w:spacing w:after="0" w:line="240" w:lineRule="auto"/>
        <w:jc w:val="both"/>
        <w:rPr>
          <w:rFonts w:ascii="Times New Roman" w:eastAsia="Times New Roman" w:hAnsi="Times New Roman" w:cs="Times New Roman"/>
          <w:sz w:val="28"/>
          <w:szCs w:val="24"/>
        </w:rPr>
      </w:pPr>
      <w:r w:rsidRPr="00FB615F">
        <w:rPr>
          <w:rFonts w:ascii="Times New Roman" w:eastAsia="Times New Roman" w:hAnsi="Times New Roman" w:cs="Times New Roman"/>
          <w:sz w:val="28"/>
          <w:szCs w:val="24"/>
        </w:rPr>
        <w:tab/>
      </w:r>
    </w:p>
    <w:p w:rsidR="00803093" w:rsidRPr="00FB615F" w:rsidRDefault="00803093" w:rsidP="00D17945">
      <w:pPr>
        <w:spacing w:after="0" w:line="240" w:lineRule="auto"/>
        <w:ind w:firstLine="708"/>
        <w:jc w:val="both"/>
        <w:rPr>
          <w:rFonts w:ascii="Times New Roman" w:eastAsia="Times New Roman" w:hAnsi="Times New Roman" w:cs="Times New Roman"/>
          <w:sz w:val="28"/>
          <w:szCs w:val="28"/>
        </w:rPr>
      </w:pPr>
    </w:p>
    <w:p w:rsidR="00D30717" w:rsidRPr="00FB615F" w:rsidRDefault="00D30717" w:rsidP="00D17945">
      <w:pPr>
        <w:spacing w:after="0" w:line="240" w:lineRule="auto"/>
        <w:ind w:firstLine="708"/>
        <w:jc w:val="both"/>
        <w:rPr>
          <w:rFonts w:ascii="Times New Roman" w:hAnsi="Times New Roman" w:cs="Times New Roman"/>
          <w:sz w:val="28"/>
          <w:szCs w:val="28"/>
        </w:rPr>
      </w:pPr>
    </w:p>
    <w:p w:rsidR="00FB615F" w:rsidRDefault="00FB615F">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945F14" w:rsidRPr="00B471E7" w:rsidRDefault="00945F14" w:rsidP="00B471E7">
      <w:pPr>
        <w:pStyle w:val="af7"/>
        <w:numPr>
          <w:ilvl w:val="0"/>
          <w:numId w:val="27"/>
        </w:numPr>
        <w:spacing w:after="0" w:line="240" w:lineRule="auto"/>
        <w:ind w:right="-286"/>
        <w:jc w:val="center"/>
        <w:rPr>
          <w:rFonts w:ascii="Times New Roman" w:hAnsi="Times New Roman" w:cs="Times New Roman"/>
          <w:b/>
          <w:sz w:val="28"/>
          <w:szCs w:val="28"/>
        </w:rPr>
      </w:pPr>
      <w:r w:rsidRPr="00B471E7">
        <w:rPr>
          <w:rFonts w:ascii="Times New Roman" w:hAnsi="Times New Roman" w:cs="Times New Roman"/>
          <w:b/>
          <w:sz w:val="28"/>
          <w:szCs w:val="28"/>
        </w:rPr>
        <w:t>Надзорная деятельность.</w:t>
      </w:r>
    </w:p>
    <w:p w:rsidR="00FB615F" w:rsidRPr="00FB615F" w:rsidRDefault="00FB615F" w:rsidP="00FB615F">
      <w:pPr>
        <w:pStyle w:val="af7"/>
        <w:spacing w:after="0" w:line="240" w:lineRule="auto"/>
        <w:ind w:left="450" w:right="-286"/>
        <w:rPr>
          <w:rFonts w:ascii="Times New Roman" w:hAnsi="Times New Roman" w:cs="Times New Roman"/>
          <w:b/>
          <w:sz w:val="28"/>
          <w:szCs w:val="28"/>
          <w:u w:val="single"/>
        </w:rPr>
      </w:pPr>
    </w:p>
    <w:p w:rsidR="00263F66" w:rsidRPr="00FB615F" w:rsidRDefault="00263F66" w:rsidP="00FB615F">
      <w:pPr>
        <w:pStyle w:val="a7"/>
        <w:ind w:firstLine="708"/>
        <w:jc w:val="both"/>
        <w:rPr>
          <w:sz w:val="28"/>
          <w:szCs w:val="28"/>
        </w:rPr>
      </w:pPr>
      <w:r w:rsidRPr="00FB615F">
        <w:rPr>
          <w:sz w:val="28"/>
          <w:szCs w:val="28"/>
        </w:rPr>
        <w:t>Анализ применения КоАП РФ территориальным отделом</w:t>
      </w:r>
      <w:r w:rsidR="00FB615F">
        <w:rPr>
          <w:sz w:val="28"/>
          <w:szCs w:val="28"/>
        </w:rPr>
        <w:t xml:space="preserve">  </w:t>
      </w:r>
      <w:r w:rsidRPr="00FB615F">
        <w:rPr>
          <w:sz w:val="28"/>
          <w:szCs w:val="28"/>
        </w:rPr>
        <w:t>за 2018 год.</w:t>
      </w:r>
    </w:p>
    <w:p w:rsidR="00263F66" w:rsidRPr="00FB615F" w:rsidRDefault="00263F66" w:rsidP="00D17945">
      <w:pPr>
        <w:pStyle w:val="a7"/>
        <w:rPr>
          <w:sz w:val="28"/>
          <w:szCs w:val="28"/>
        </w:rPr>
      </w:pPr>
    </w:p>
    <w:p w:rsidR="00263F66" w:rsidRPr="00FB615F" w:rsidRDefault="00263F66" w:rsidP="00D17945">
      <w:pPr>
        <w:pStyle w:val="a7"/>
        <w:ind w:firstLine="720"/>
        <w:jc w:val="both"/>
        <w:rPr>
          <w:b/>
          <w:bCs/>
          <w:sz w:val="28"/>
          <w:szCs w:val="28"/>
        </w:rPr>
      </w:pPr>
      <w:r w:rsidRPr="00FB615F">
        <w:rPr>
          <w:sz w:val="28"/>
          <w:szCs w:val="28"/>
        </w:rPr>
        <w:t xml:space="preserve">За 2018 год специалистами территориального отдела возбуждено 1108 административных дела, в 2017 году - 824административных дела, в 2016 году  – 1082 административных дела, в 2015 году - 905 административных дел, в 2014 году – 914 административных дел.  </w:t>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b/>
          <w:bCs/>
          <w:noProof/>
          <w:sz w:val="28"/>
          <w:szCs w:val="28"/>
        </w:rPr>
        <w:drawing>
          <wp:inline distT="0" distB="0" distL="0" distR="0">
            <wp:extent cx="4584700" cy="27559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FB615F">
      <w:pPr>
        <w:pStyle w:val="a7"/>
        <w:ind w:firstLine="720"/>
        <w:jc w:val="both"/>
        <w:rPr>
          <w:b/>
          <w:bCs/>
          <w:sz w:val="28"/>
          <w:szCs w:val="28"/>
        </w:rPr>
      </w:pPr>
      <w:r w:rsidRPr="00FB615F">
        <w:rPr>
          <w:sz w:val="28"/>
          <w:szCs w:val="28"/>
        </w:rPr>
        <w:t xml:space="preserve"> Из них по составам в 2018г. использовалось40 составов, в 2017г. – 37 составов, в 2016г.- 39 составов, в 2015г.- 42 состава, в 2014г.- 39. (диагр. 2)</w:t>
      </w:r>
    </w:p>
    <w:p w:rsidR="00263F66" w:rsidRPr="00FB615F" w:rsidRDefault="00263F66" w:rsidP="00FB615F">
      <w:pPr>
        <w:pStyle w:val="a7"/>
        <w:ind w:firstLine="720"/>
        <w:jc w:val="both"/>
        <w:rPr>
          <w:b/>
          <w:bCs/>
          <w:sz w:val="28"/>
          <w:szCs w:val="28"/>
        </w:rPr>
      </w:pP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sz w:val="28"/>
          <w:szCs w:val="28"/>
        </w:rPr>
      </w:pPr>
      <w:r w:rsidRPr="00FB615F">
        <w:rPr>
          <w:noProof/>
          <w:sz w:val="28"/>
          <w:szCs w:val="28"/>
        </w:rPr>
        <w:drawing>
          <wp:inline distT="0" distB="0" distL="0" distR="0">
            <wp:extent cx="4584700" cy="27559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sz w:val="28"/>
          <w:szCs w:val="28"/>
        </w:rPr>
      </w:pPr>
    </w:p>
    <w:p w:rsidR="00263F66" w:rsidRPr="00FB615F" w:rsidRDefault="00263F66" w:rsidP="00D17945">
      <w:pPr>
        <w:pStyle w:val="a7"/>
        <w:ind w:firstLine="720"/>
        <w:jc w:val="both"/>
        <w:rPr>
          <w:sz w:val="28"/>
          <w:szCs w:val="28"/>
        </w:rPr>
      </w:pPr>
    </w:p>
    <w:p w:rsidR="00263F66" w:rsidRPr="00FB615F" w:rsidRDefault="00263F66" w:rsidP="00D17945">
      <w:pPr>
        <w:pStyle w:val="ab"/>
        <w:spacing w:after="0"/>
        <w:ind w:left="0" w:firstLine="720"/>
        <w:rPr>
          <w:b/>
          <w:bCs/>
          <w:sz w:val="28"/>
          <w:szCs w:val="28"/>
        </w:rPr>
      </w:pPr>
    </w:p>
    <w:p w:rsidR="00263F66" w:rsidRPr="00FB615F" w:rsidRDefault="00263F66" w:rsidP="00FB615F">
      <w:pPr>
        <w:pStyle w:val="ab"/>
        <w:spacing w:after="0"/>
        <w:ind w:left="0" w:firstLine="720"/>
        <w:jc w:val="both"/>
        <w:rPr>
          <w:bCs/>
          <w:sz w:val="28"/>
          <w:szCs w:val="28"/>
        </w:rPr>
      </w:pPr>
      <w:r w:rsidRPr="00FB615F">
        <w:rPr>
          <w:bCs/>
          <w:sz w:val="28"/>
          <w:szCs w:val="28"/>
        </w:rPr>
        <w:t>За 2018г. специалистами по ч.1 ст. 14.43 КоАП РФ было составлено 104 протоколов,  в 2017г. – 29 протоколов, в  2016г. – 65 протоколов,  по ч.2 ст. 14.43 КоАП РФ за 2018г. – 34 протокола, в 2017г.  – 29 протоколов, в  2016г. – 46 протоколов. (диагр.3)</w:t>
      </w:r>
    </w:p>
    <w:p w:rsidR="00263F66" w:rsidRPr="00FB615F" w:rsidRDefault="00263F66" w:rsidP="00D17945">
      <w:pPr>
        <w:pStyle w:val="ab"/>
        <w:spacing w:after="0"/>
        <w:ind w:left="0"/>
        <w:rPr>
          <w:b/>
          <w:bCs/>
          <w:sz w:val="28"/>
          <w:szCs w:val="28"/>
        </w:rPr>
      </w:pPr>
    </w:p>
    <w:p w:rsidR="00263F66" w:rsidRPr="00FB615F" w:rsidRDefault="00263F66" w:rsidP="00D17945">
      <w:pPr>
        <w:pStyle w:val="ab"/>
        <w:spacing w:after="0"/>
        <w:ind w:left="0" w:firstLine="720"/>
        <w:rPr>
          <w:b/>
          <w:bCs/>
          <w:sz w:val="28"/>
          <w:szCs w:val="28"/>
        </w:rPr>
      </w:pPr>
    </w:p>
    <w:p w:rsidR="00263F66" w:rsidRPr="00FB615F" w:rsidRDefault="00263F66" w:rsidP="00D17945">
      <w:pPr>
        <w:pStyle w:val="ab"/>
        <w:spacing w:after="0"/>
        <w:ind w:left="0" w:firstLine="720"/>
        <w:rPr>
          <w:b/>
          <w:bCs/>
          <w:sz w:val="28"/>
          <w:szCs w:val="28"/>
        </w:rPr>
      </w:pPr>
      <w:r w:rsidRPr="00FB615F">
        <w:rPr>
          <w:b/>
          <w:bCs/>
          <w:sz w:val="28"/>
          <w:szCs w:val="28"/>
        </w:rPr>
        <w:drawing>
          <wp:inline distT="0" distB="0" distL="0" distR="0">
            <wp:extent cx="4718685" cy="2950845"/>
            <wp:effectExtent l="0" t="0" r="571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8685" cy="2950845"/>
                    </a:xfrm>
                    <a:prstGeom prst="rect">
                      <a:avLst/>
                    </a:prstGeom>
                    <a:noFill/>
                  </pic:spPr>
                </pic:pic>
              </a:graphicData>
            </a:graphic>
          </wp:inline>
        </w:drawing>
      </w:r>
    </w:p>
    <w:p w:rsidR="00263F66" w:rsidRPr="00FB615F" w:rsidRDefault="00263F66" w:rsidP="00D17945">
      <w:pPr>
        <w:pStyle w:val="ab"/>
        <w:spacing w:after="0"/>
        <w:ind w:left="0" w:firstLine="720"/>
        <w:rPr>
          <w:b/>
          <w:bCs/>
          <w:sz w:val="28"/>
          <w:szCs w:val="28"/>
        </w:rPr>
      </w:pPr>
    </w:p>
    <w:p w:rsidR="00263F66" w:rsidRPr="00FB615F" w:rsidRDefault="00263F66" w:rsidP="00D17945">
      <w:pPr>
        <w:pStyle w:val="a7"/>
        <w:tabs>
          <w:tab w:val="left" w:pos="720"/>
          <w:tab w:val="left" w:pos="1440"/>
        </w:tabs>
        <w:jc w:val="both"/>
        <w:rPr>
          <w:sz w:val="28"/>
          <w:szCs w:val="28"/>
        </w:rPr>
      </w:pPr>
      <w:r w:rsidRPr="00FB615F">
        <w:rPr>
          <w:sz w:val="28"/>
          <w:szCs w:val="28"/>
        </w:rPr>
        <w:t xml:space="preserve">           За 2018г. по ст. 6.3. КоАП РФ составлено 88 протоколов, что составляет 7, 9% За 2017 г. составлено 93 протоколов, что составляет 11,28 %, в 2016г. – 107 протоколов, что составляет 9,8 %, в 2015г. – 75 протоколов, что составляет 8,28%, в 2014г. – 173 протокола, что составляет 19% от общего числа составленных протоколов. (диагр.4)</w:t>
      </w:r>
    </w:p>
    <w:p w:rsidR="00263F66" w:rsidRPr="00FB615F" w:rsidRDefault="00263F66" w:rsidP="00D17945">
      <w:pPr>
        <w:pStyle w:val="a7"/>
        <w:ind w:firstLine="720"/>
        <w:jc w:val="both"/>
        <w:rPr>
          <w:sz w:val="28"/>
          <w:szCs w:val="28"/>
        </w:rPr>
      </w:pPr>
      <w:r w:rsidRPr="00FB615F">
        <w:rPr>
          <w:sz w:val="28"/>
          <w:szCs w:val="28"/>
        </w:rPr>
        <w:t>За нарушение законодательства в области обеспечения санитарно-эпидемиологического благополучия населения и защиты прав потребителей территориальным отделом за 2018 годпривлечено к административной ответственности в виде наложения административного штрафа – 1042, в 2017г. – 736, в   2016г. – 1009, в 2015г. – 806, в 2014г. – 907.(диагр.5)</w:t>
      </w:r>
    </w:p>
    <w:p w:rsidR="00263F66" w:rsidRPr="00FB615F" w:rsidRDefault="00263F66" w:rsidP="00D17945">
      <w:pPr>
        <w:pStyle w:val="a7"/>
        <w:jc w:val="both"/>
        <w:rPr>
          <w:sz w:val="28"/>
          <w:szCs w:val="28"/>
        </w:rPr>
      </w:pPr>
    </w:p>
    <w:p w:rsidR="00263F66" w:rsidRPr="00FB615F" w:rsidRDefault="00263F66" w:rsidP="008F025C">
      <w:pPr>
        <w:pStyle w:val="a7"/>
        <w:jc w:val="center"/>
        <w:rPr>
          <w:b/>
          <w:sz w:val="28"/>
          <w:szCs w:val="28"/>
        </w:rPr>
      </w:pPr>
      <w:r w:rsidRPr="00FB615F">
        <w:rPr>
          <w:noProof/>
          <w:sz w:val="28"/>
          <w:szCs w:val="28"/>
        </w:rPr>
        <w:drawing>
          <wp:inline distT="0" distB="0" distL="0" distR="0">
            <wp:extent cx="4584700" cy="275590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r w:rsidRPr="00FB615F">
        <w:rPr>
          <w:sz w:val="28"/>
          <w:szCs w:val="28"/>
        </w:rPr>
        <w:t>Из них в отношении юридических лиц применена мера административной ответственности в 2018г. в 244 случаях, в 2017г. в 175 случаях, в 2016г. в 216 случаях, в 2015г. в 183 случаях, в 2014г. в 123 случаях. (диагр.6)</w:t>
      </w:r>
    </w:p>
    <w:p w:rsidR="00263F66" w:rsidRPr="00FB615F" w:rsidRDefault="00263F66" w:rsidP="00D17945">
      <w:pPr>
        <w:pStyle w:val="a7"/>
        <w:ind w:firstLine="720"/>
        <w:jc w:val="both"/>
        <w:rPr>
          <w:b/>
          <w:bCs/>
          <w:sz w:val="28"/>
          <w:szCs w:val="28"/>
        </w:rPr>
      </w:pPr>
    </w:p>
    <w:p w:rsidR="00263F66" w:rsidRPr="00FB615F" w:rsidRDefault="00263F66" w:rsidP="008F025C">
      <w:pPr>
        <w:pStyle w:val="a7"/>
        <w:ind w:firstLine="720"/>
        <w:jc w:val="center"/>
        <w:rPr>
          <w:b/>
          <w:bCs/>
          <w:sz w:val="28"/>
          <w:szCs w:val="28"/>
        </w:rPr>
      </w:pPr>
      <w:r w:rsidRPr="00FB615F">
        <w:rPr>
          <w:b/>
          <w:bCs/>
          <w:noProof/>
          <w:sz w:val="28"/>
          <w:szCs w:val="28"/>
        </w:rPr>
        <w:drawing>
          <wp:inline distT="0" distB="0" distL="0" distR="0">
            <wp:extent cx="4584700" cy="27559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sz w:val="28"/>
          <w:szCs w:val="28"/>
        </w:rPr>
      </w:pPr>
      <w:r w:rsidRPr="00FB615F">
        <w:rPr>
          <w:sz w:val="28"/>
          <w:szCs w:val="28"/>
        </w:rPr>
        <w:t>Такой вид административного принуждения как предупреждение в 2018г. применен в 60 случаях,  в 2017г. - 35 случаях, в 2016г. -11 случаях, в 2015г. – 5 случаях, 2014г. – 5. (диагр.7)</w:t>
      </w:r>
    </w:p>
    <w:p w:rsidR="00263F66" w:rsidRPr="00FB615F" w:rsidRDefault="00263F66" w:rsidP="00D17945">
      <w:pPr>
        <w:pStyle w:val="a7"/>
        <w:ind w:firstLine="720"/>
        <w:jc w:val="both"/>
        <w:rPr>
          <w:sz w:val="28"/>
          <w:szCs w:val="28"/>
        </w:rPr>
      </w:pPr>
    </w:p>
    <w:p w:rsidR="00263F66" w:rsidRPr="00FB615F" w:rsidRDefault="00263F66" w:rsidP="00D17945">
      <w:pPr>
        <w:pStyle w:val="a7"/>
        <w:ind w:firstLine="720"/>
        <w:jc w:val="both"/>
        <w:rPr>
          <w:b/>
          <w:sz w:val="28"/>
          <w:szCs w:val="28"/>
        </w:rPr>
      </w:pPr>
    </w:p>
    <w:p w:rsidR="00263F66" w:rsidRPr="00FB615F" w:rsidRDefault="00263F66" w:rsidP="008F025C">
      <w:pPr>
        <w:pStyle w:val="a7"/>
        <w:ind w:firstLine="720"/>
        <w:jc w:val="center"/>
        <w:rPr>
          <w:b/>
          <w:bCs/>
          <w:sz w:val="28"/>
          <w:szCs w:val="28"/>
        </w:rPr>
      </w:pPr>
      <w:r w:rsidRPr="00FB615F">
        <w:rPr>
          <w:noProof/>
          <w:sz w:val="28"/>
          <w:szCs w:val="28"/>
        </w:rPr>
        <w:drawing>
          <wp:inline distT="0" distB="0" distL="0" distR="0">
            <wp:extent cx="4584700" cy="27559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sz w:val="28"/>
          <w:szCs w:val="28"/>
        </w:rPr>
      </w:pPr>
    </w:p>
    <w:p w:rsidR="00263F66" w:rsidRPr="00FB615F" w:rsidRDefault="00263F66" w:rsidP="00FB615F">
      <w:pPr>
        <w:pStyle w:val="a7"/>
        <w:ind w:firstLine="720"/>
        <w:jc w:val="both"/>
        <w:rPr>
          <w:sz w:val="28"/>
          <w:szCs w:val="28"/>
        </w:rPr>
      </w:pPr>
      <w:r w:rsidRPr="00FB615F">
        <w:rPr>
          <w:sz w:val="28"/>
          <w:szCs w:val="28"/>
        </w:rPr>
        <w:t>Сумма наложенных штрафов за 2018г. составляет 7 750 200  рублей,  в 2017г. составляет 5 523 900  рублей, в 2016г. составляет 6 926 700  рублей, 2015г. – 5 009 400 рублей, 2014г.- 3 717 600 рублей.</w:t>
      </w:r>
    </w:p>
    <w:p w:rsidR="00263F66" w:rsidRPr="00FB615F" w:rsidRDefault="00263F66" w:rsidP="00FB615F">
      <w:pPr>
        <w:pStyle w:val="a7"/>
        <w:ind w:firstLine="720"/>
        <w:jc w:val="both"/>
        <w:rPr>
          <w:b/>
          <w:sz w:val="28"/>
          <w:szCs w:val="28"/>
        </w:rPr>
      </w:pPr>
    </w:p>
    <w:p w:rsidR="00263F66" w:rsidRPr="00FB615F" w:rsidRDefault="00263F66" w:rsidP="00FB615F">
      <w:pPr>
        <w:pStyle w:val="ab"/>
        <w:spacing w:after="0"/>
        <w:ind w:left="0" w:firstLine="720"/>
        <w:jc w:val="both"/>
        <w:rPr>
          <w:sz w:val="28"/>
          <w:szCs w:val="28"/>
        </w:rPr>
      </w:pPr>
      <w:r w:rsidRPr="00FB615F">
        <w:rPr>
          <w:sz w:val="28"/>
          <w:szCs w:val="28"/>
        </w:rPr>
        <w:t>Сумма взысканных штрафов: 2018г. – 7 371 500 рублей, что составляет 94%, 2017г. – 4 702 002 рублей, что составляет 85%, 2016г. – 5 920 000 рублей, что составляет 85%, 2015г. – 3 839 800 рублей – 76%, 2014г. – 3 043 200 рублей – 81%. (диагр.8)</w:t>
      </w:r>
    </w:p>
    <w:p w:rsidR="00263F66" w:rsidRPr="00FB615F" w:rsidRDefault="00263F66" w:rsidP="00D17945">
      <w:pPr>
        <w:pStyle w:val="ab"/>
        <w:spacing w:after="0"/>
        <w:ind w:left="0" w:firstLine="720"/>
        <w:rPr>
          <w:sz w:val="28"/>
          <w:szCs w:val="28"/>
        </w:rPr>
      </w:pPr>
    </w:p>
    <w:p w:rsidR="00263F66" w:rsidRPr="00FB615F" w:rsidRDefault="00263F66" w:rsidP="00D17945">
      <w:pPr>
        <w:pStyle w:val="ab"/>
        <w:spacing w:after="0"/>
        <w:ind w:left="0" w:firstLine="720"/>
        <w:rPr>
          <w:b/>
          <w:sz w:val="28"/>
          <w:szCs w:val="28"/>
        </w:rPr>
      </w:pPr>
    </w:p>
    <w:p w:rsidR="00263F66" w:rsidRPr="00FB615F" w:rsidRDefault="00263F66" w:rsidP="008F025C">
      <w:pPr>
        <w:pStyle w:val="ab"/>
        <w:spacing w:after="0"/>
        <w:ind w:left="0" w:firstLine="720"/>
        <w:jc w:val="center"/>
        <w:rPr>
          <w:b/>
          <w:sz w:val="28"/>
          <w:szCs w:val="28"/>
        </w:rPr>
      </w:pPr>
      <w:r w:rsidRPr="00FB615F">
        <w:rPr>
          <w:b/>
          <w:sz w:val="28"/>
          <w:szCs w:val="28"/>
        </w:rPr>
        <w:drawing>
          <wp:inline distT="0" distB="0" distL="0" distR="0">
            <wp:extent cx="4584700" cy="27559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b"/>
        <w:spacing w:after="0"/>
        <w:ind w:left="0" w:firstLine="720"/>
        <w:rPr>
          <w:b/>
          <w:sz w:val="28"/>
          <w:szCs w:val="28"/>
        </w:rPr>
      </w:pPr>
    </w:p>
    <w:p w:rsidR="00263F66" w:rsidRPr="00FB615F" w:rsidRDefault="00263F66" w:rsidP="00FB615F">
      <w:pPr>
        <w:pStyle w:val="ab"/>
        <w:spacing w:after="0"/>
        <w:ind w:left="0" w:firstLine="720"/>
        <w:jc w:val="both"/>
        <w:rPr>
          <w:sz w:val="28"/>
          <w:szCs w:val="28"/>
        </w:rPr>
      </w:pPr>
      <w:r w:rsidRPr="00FB615F">
        <w:rPr>
          <w:sz w:val="28"/>
          <w:szCs w:val="28"/>
        </w:rPr>
        <w:t>По наказаниям вынесенным ТО в виде штрафа в 2018г. составляет 848 постановлений, на общую сумму 6 043 100 рублей, в 2017г. составляет 636 постановлений, на общую сумму: 4 024 900, в 2016г. – 891 на общую сумму 5 983 700 руб.</w:t>
      </w:r>
    </w:p>
    <w:p w:rsidR="00263F66" w:rsidRPr="00FB615F" w:rsidRDefault="00263F66" w:rsidP="00FB615F">
      <w:pPr>
        <w:pStyle w:val="a7"/>
        <w:ind w:firstLine="720"/>
        <w:jc w:val="both"/>
        <w:rPr>
          <w:sz w:val="28"/>
          <w:szCs w:val="28"/>
        </w:rPr>
      </w:pPr>
    </w:p>
    <w:p w:rsidR="00263F66" w:rsidRPr="00FB615F" w:rsidRDefault="00263F66" w:rsidP="00FB615F">
      <w:pPr>
        <w:pStyle w:val="a7"/>
        <w:ind w:firstLine="720"/>
        <w:jc w:val="both"/>
        <w:rPr>
          <w:sz w:val="28"/>
          <w:szCs w:val="28"/>
        </w:rPr>
      </w:pPr>
      <w:r w:rsidRPr="00FB615F">
        <w:rPr>
          <w:sz w:val="28"/>
          <w:szCs w:val="28"/>
        </w:rPr>
        <w:t>Сумма среднего наложенного штрафа в 2018г. составила 7 437 рублей, за 2017г. – 7 505 рублей, за  2016г. - 6 864 рубля, 2015г. -5 535 рублей, 2014г. – 4 066 рублей.</w:t>
      </w:r>
    </w:p>
    <w:p w:rsidR="00263F66" w:rsidRPr="00FB615F" w:rsidRDefault="00263F66" w:rsidP="00FB615F">
      <w:pPr>
        <w:pStyle w:val="a7"/>
        <w:ind w:firstLine="720"/>
        <w:jc w:val="both"/>
        <w:rPr>
          <w:sz w:val="28"/>
          <w:szCs w:val="28"/>
        </w:rPr>
      </w:pPr>
    </w:p>
    <w:p w:rsidR="00263F66" w:rsidRPr="00FB615F" w:rsidRDefault="00263F66" w:rsidP="00FB615F">
      <w:pPr>
        <w:pStyle w:val="a7"/>
        <w:ind w:firstLine="720"/>
        <w:jc w:val="both"/>
        <w:rPr>
          <w:b/>
          <w:bCs/>
          <w:sz w:val="28"/>
          <w:szCs w:val="28"/>
        </w:rPr>
      </w:pPr>
      <w:r w:rsidRPr="00FB615F">
        <w:rPr>
          <w:sz w:val="28"/>
          <w:szCs w:val="28"/>
        </w:rPr>
        <w:t>В 2018г. в суд направлено 209 административных дел, в 2017г. – 159 дел, в 2016г. – 181 дело, в 2015г. – 167 дел, 2014г. – 204 дела. (диагр.9)</w:t>
      </w:r>
    </w:p>
    <w:p w:rsidR="00263F66" w:rsidRPr="00FB615F" w:rsidRDefault="00263F66" w:rsidP="00D17945">
      <w:pPr>
        <w:pStyle w:val="a7"/>
        <w:jc w:val="both"/>
        <w:rPr>
          <w:sz w:val="28"/>
          <w:szCs w:val="28"/>
        </w:rPr>
      </w:pPr>
    </w:p>
    <w:p w:rsidR="00263F66" w:rsidRPr="00FB615F" w:rsidRDefault="00263F66" w:rsidP="00D17945">
      <w:pPr>
        <w:pStyle w:val="a7"/>
        <w:jc w:val="both"/>
        <w:rPr>
          <w:sz w:val="28"/>
          <w:szCs w:val="28"/>
        </w:rPr>
      </w:pPr>
    </w:p>
    <w:p w:rsidR="00263F66" w:rsidRPr="00FB615F" w:rsidRDefault="00263F66" w:rsidP="00D17945">
      <w:pPr>
        <w:pStyle w:val="a7"/>
        <w:jc w:val="both"/>
        <w:rPr>
          <w:sz w:val="28"/>
          <w:szCs w:val="28"/>
        </w:rPr>
      </w:pPr>
    </w:p>
    <w:p w:rsidR="00263F66" w:rsidRPr="00FB615F" w:rsidRDefault="00263F66" w:rsidP="008F025C">
      <w:pPr>
        <w:pStyle w:val="a7"/>
        <w:ind w:firstLine="720"/>
        <w:jc w:val="center"/>
        <w:rPr>
          <w:b/>
          <w:bCs/>
          <w:sz w:val="28"/>
          <w:szCs w:val="28"/>
        </w:rPr>
      </w:pPr>
      <w:r w:rsidRPr="00FB615F">
        <w:rPr>
          <w:b/>
          <w:bCs/>
          <w:noProof/>
          <w:sz w:val="28"/>
          <w:szCs w:val="28"/>
        </w:rPr>
        <w:drawing>
          <wp:inline distT="0" distB="0" distL="0" distR="0">
            <wp:extent cx="4584700" cy="275590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color w:val="FF0000"/>
          <w:sz w:val="28"/>
          <w:szCs w:val="28"/>
        </w:rPr>
      </w:pPr>
    </w:p>
    <w:p w:rsidR="00263F66" w:rsidRPr="00FB615F" w:rsidRDefault="00263F66" w:rsidP="00D17945">
      <w:pPr>
        <w:pStyle w:val="a7"/>
        <w:ind w:firstLine="720"/>
        <w:jc w:val="both"/>
        <w:rPr>
          <w:color w:val="FF0000"/>
          <w:sz w:val="28"/>
          <w:szCs w:val="28"/>
        </w:rPr>
      </w:pPr>
    </w:p>
    <w:p w:rsidR="00263F66" w:rsidRPr="00FB615F" w:rsidRDefault="00263F66" w:rsidP="00D17945">
      <w:pPr>
        <w:pStyle w:val="a7"/>
        <w:ind w:firstLine="720"/>
        <w:jc w:val="both"/>
        <w:rPr>
          <w:b/>
          <w:bCs/>
          <w:color w:val="000000" w:themeColor="text1"/>
          <w:sz w:val="28"/>
          <w:szCs w:val="28"/>
        </w:rPr>
      </w:pPr>
      <w:r w:rsidRPr="00FB615F">
        <w:rPr>
          <w:color w:val="000000" w:themeColor="text1"/>
          <w:sz w:val="28"/>
          <w:szCs w:val="28"/>
        </w:rPr>
        <w:t>Удельный вес взысканных штрафов по сумме составляет  2018г. – 94%, в 2017г. – 85,1%, в  2016г. – 85%, 2015г. – 76%, 2014г. – 81%. (диагр.10)</w:t>
      </w:r>
    </w:p>
    <w:p w:rsidR="00263F66" w:rsidRPr="00FB615F" w:rsidRDefault="00263F66" w:rsidP="00D17945">
      <w:pPr>
        <w:pStyle w:val="a7"/>
        <w:ind w:firstLine="720"/>
        <w:jc w:val="both"/>
        <w:rPr>
          <w:b/>
          <w:bCs/>
          <w:color w:val="000000" w:themeColor="text1"/>
          <w:sz w:val="28"/>
          <w:szCs w:val="28"/>
        </w:rPr>
      </w:pPr>
    </w:p>
    <w:p w:rsidR="00263F66" w:rsidRPr="00FB615F" w:rsidRDefault="00263F66" w:rsidP="00D17945">
      <w:pPr>
        <w:pStyle w:val="a7"/>
        <w:ind w:firstLine="720"/>
        <w:jc w:val="both"/>
        <w:rPr>
          <w:b/>
          <w:bCs/>
          <w:color w:val="000000" w:themeColor="text1"/>
          <w:sz w:val="28"/>
          <w:szCs w:val="28"/>
        </w:rPr>
      </w:pPr>
    </w:p>
    <w:p w:rsidR="00263F66" w:rsidRPr="00FB615F" w:rsidRDefault="00263F66" w:rsidP="0035685D">
      <w:pPr>
        <w:pStyle w:val="a7"/>
        <w:ind w:left="1418"/>
        <w:jc w:val="both"/>
        <w:rPr>
          <w:b/>
          <w:bCs/>
          <w:color w:val="FF0000"/>
          <w:sz w:val="28"/>
          <w:szCs w:val="28"/>
        </w:rPr>
      </w:pPr>
      <w:r w:rsidRPr="00FB615F">
        <w:rPr>
          <w:noProof/>
        </w:rPr>
        <w:drawing>
          <wp:inline distT="0" distB="0" distL="0" distR="0">
            <wp:extent cx="4572000" cy="27432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63F66" w:rsidRPr="00FB615F" w:rsidRDefault="00263F66" w:rsidP="00D17945">
      <w:pPr>
        <w:pStyle w:val="a7"/>
        <w:ind w:firstLine="720"/>
        <w:jc w:val="both"/>
        <w:rPr>
          <w:b/>
          <w:bCs/>
          <w:color w:val="FF0000"/>
          <w:sz w:val="28"/>
          <w:szCs w:val="28"/>
        </w:rPr>
      </w:pPr>
    </w:p>
    <w:p w:rsidR="00263F66" w:rsidRPr="00FB615F" w:rsidRDefault="00263F66" w:rsidP="00D17945">
      <w:pPr>
        <w:pStyle w:val="a7"/>
        <w:ind w:firstLine="720"/>
        <w:jc w:val="both"/>
        <w:rPr>
          <w:b/>
          <w:bCs/>
          <w:color w:val="FF0000"/>
          <w:sz w:val="28"/>
          <w:szCs w:val="28"/>
        </w:rPr>
      </w:pPr>
    </w:p>
    <w:p w:rsidR="00263F66" w:rsidRPr="00FB615F" w:rsidRDefault="00263F66" w:rsidP="00D17945">
      <w:pPr>
        <w:pStyle w:val="a7"/>
        <w:ind w:firstLine="720"/>
        <w:jc w:val="both"/>
        <w:rPr>
          <w:sz w:val="28"/>
          <w:szCs w:val="28"/>
        </w:rPr>
      </w:pPr>
      <w:r w:rsidRPr="00FB615F">
        <w:rPr>
          <w:sz w:val="28"/>
          <w:szCs w:val="28"/>
        </w:rPr>
        <w:t>В 2018г. внесено 174 представлений об устранении причин и условий, способствовавших совершению адм. правонарушения,  в 2017г. – 70, в 2016 г. – 59, в 2015г. -79, в 2014г. – 77, в 2013г. – 77. (диагр.11)</w:t>
      </w:r>
    </w:p>
    <w:p w:rsidR="00263F66" w:rsidRPr="00FB615F" w:rsidRDefault="00263F66" w:rsidP="00D17945">
      <w:pPr>
        <w:pStyle w:val="a7"/>
        <w:ind w:firstLine="720"/>
        <w:jc w:val="both"/>
        <w:rPr>
          <w:sz w:val="28"/>
          <w:szCs w:val="28"/>
        </w:rPr>
      </w:pPr>
    </w:p>
    <w:p w:rsidR="00263F66" w:rsidRPr="00FB615F" w:rsidRDefault="00263F66" w:rsidP="00D17945">
      <w:pPr>
        <w:pStyle w:val="a7"/>
        <w:ind w:firstLine="720"/>
        <w:jc w:val="both"/>
        <w:rPr>
          <w:sz w:val="28"/>
          <w:szCs w:val="28"/>
        </w:rPr>
      </w:pP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b/>
          <w:bCs/>
          <w:noProof/>
          <w:sz w:val="28"/>
          <w:szCs w:val="28"/>
        </w:rPr>
        <w:drawing>
          <wp:inline distT="0" distB="0" distL="0" distR="0">
            <wp:extent cx="4584700" cy="2755900"/>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sz w:val="28"/>
          <w:szCs w:val="28"/>
        </w:rPr>
        <w:t>Проведено административных расследованийза 2018г. – 69, за 2017г. –  60, в  2016г. – 88, 2015г. – 89, 2014г. – 101, 2013г. – 221;  по результатам проведения которых составлено 2018г.- 54 протокола,  - 2017г. - 51 протокол, за 2016 – 68 протоколов, 2015г. – 72 протокола, 2014г. – 62.(диагр.12)</w:t>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p>
    <w:p w:rsidR="00263F66" w:rsidRPr="00FB615F" w:rsidRDefault="00263F66" w:rsidP="0035685D">
      <w:pPr>
        <w:pStyle w:val="a7"/>
        <w:ind w:left="709" w:firstLine="11"/>
        <w:jc w:val="both"/>
        <w:rPr>
          <w:b/>
          <w:bCs/>
          <w:sz w:val="28"/>
          <w:szCs w:val="28"/>
        </w:rPr>
      </w:pPr>
      <w:r w:rsidRPr="00FB615F">
        <w:rPr>
          <w:b/>
          <w:bCs/>
          <w:noProof/>
          <w:sz w:val="28"/>
          <w:szCs w:val="28"/>
        </w:rPr>
        <w:drawing>
          <wp:inline distT="0" distB="0" distL="0" distR="0">
            <wp:extent cx="4584700" cy="27559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sz w:val="28"/>
          <w:szCs w:val="28"/>
        </w:rPr>
        <w:t>В целях применения административного приостановления деятельности  в 2018г.-приостановлена эксплуатация  32 объектов, в 2017г.  - 20 объектов, в 2016г. – 34 объекта, 2015г. – 6 объектов, 2014г. – 5 объектов. (диагр.13)</w:t>
      </w:r>
    </w:p>
    <w:p w:rsidR="00263F66" w:rsidRPr="00FB615F" w:rsidRDefault="00263F66" w:rsidP="00D17945">
      <w:pPr>
        <w:pStyle w:val="a7"/>
        <w:ind w:firstLine="720"/>
        <w:jc w:val="both"/>
        <w:rPr>
          <w:b/>
          <w:bCs/>
          <w:sz w:val="28"/>
          <w:szCs w:val="28"/>
        </w:rPr>
      </w:pPr>
    </w:p>
    <w:p w:rsidR="00263F66" w:rsidRPr="00FB615F" w:rsidRDefault="00263F66" w:rsidP="0035685D">
      <w:pPr>
        <w:pStyle w:val="a7"/>
        <w:ind w:left="709" w:firstLine="11"/>
        <w:jc w:val="center"/>
        <w:rPr>
          <w:b/>
          <w:bCs/>
          <w:sz w:val="28"/>
          <w:szCs w:val="28"/>
        </w:rPr>
      </w:pPr>
      <w:r w:rsidRPr="00FB615F">
        <w:rPr>
          <w:b/>
          <w:bCs/>
          <w:noProof/>
          <w:sz w:val="28"/>
          <w:szCs w:val="28"/>
        </w:rPr>
        <w:drawing>
          <wp:inline distT="0" distB="0" distL="0" distR="0">
            <wp:extent cx="3857625" cy="284673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7625" cy="2846735"/>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sz w:val="28"/>
          <w:szCs w:val="28"/>
        </w:rPr>
        <w:t>В защиту неопределенного круга лиц за нарушение санитарного законодательства в 2018г. направлено 21  исковое заявление, в 2017г. – 10, за 2016г. – 12, 2015г. – 8, 2014г. – 5. (диагр.14)</w:t>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sz w:val="28"/>
          <w:szCs w:val="28"/>
        </w:rPr>
        <w:t>В области защиты прав потребителей –  10 в 2017 - 7, в 2016г. не направлялись, 2015г. – 6, 2014г. – 3.(диаг.14)</w:t>
      </w:r>
    </w:p>
    <w:p w:rsidR="00263F66" w:rsidRPr="00FB615F" w:rsidRDefault="00263F66" w:rsidP="00D17945">
      <w:pPr>
        <w:pStyle w:val="a7"/>
        <w:ind w:firstLine="720"/>
        <w:jc w:val="both"/>
        <w:rPr>
          <w:b/>
          <w:bCs/>
          <w:sz w:val="28"/>
          <w:szCs w:val="28"/>
        </w:rPr>
      </w:pPr>
    </w:p>
    <w:p w:rsidR="00263F66" w:rsidRPr="00FB615F" w:rsidRDefault="00A805DC" w:rsidP="008F025C">
      <w:pPr>
        <w:pStyle w:val="a7"/>
        <w:ind w:firstLine="720"/>
        <w:jc w:val="center"/>
        <w:rPr>
          <w:b/>
          <w:bCs/>
          <w:sz w:val="28"/>
          <w:szCs w:val="28"/>
        </w:rPr>
      </w:pPr>
      <w:r w:rsidRPr="00FB615F">
        <w:rPr>
          <w:b/>
          <w:bCs/>
          <w:noProof/>
          <w:sz w:val="28"/>
          <w:szCs w:val="28"/>
        </w:rPr>
        <w:drawing>
          <wp:inline distT="0" distB="0" distL="0" distR="0">
            <wp:extent cx="3992775" cy="2400089"/>
            <wp:effectExtent l="19050" t="0" r="7725" b="0"/>
            <wp:docPr id="1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4654" cy="2407229"/>
                    </a:xfrm>
                    <a:prstGeom prst="rect">
                      <a:avLst/>
                    </a:prstGeom>
                    <a:noFill/>
                  </pic:spPr>
                </pic:pic>
              </a:graphicData>
            </a:graphic>
          </wp:inline>
        </w:drawing>
      </w:r>
    </w:p>
    <w:p w:rsidR="00263F66" w:rsidRPr="00FB615F" w:rsidRDefault="00263F66" w:rsidP="00D17945">
      <w:pPr>
        <w:pStyle w:val="a7"/>
        <w:ind w:firstLine="720"/>
        <w:jc w:val="both"/>
        <w:rPr>
          <w:b/>
          <w:bCs/>
          <w:sz w:val="28"/>
          <w:szCs w:val="28"/>
        </w:rPr>
      </w:pPr>
    </w:p>
    <w:p w:rsidR="00263F66" w:rsidRPr="00FB615F" w:rsidRDefault="00263F66" w:rsidP="00D17945">
      <w:pPr>
        <w:pStyle w:val="a7"/>
        <w:ind w:firstLine="720"/>
        <w:jc w:val="both"/>
        <w:rPr>
          <w:b/>
          <w:bCs/>
          <w:sz w:val="28"/>
          <w:szCs w:val="28"/>
        </w:rPr>
      </w:pPr>
      <w:r w:rsidRPr="00FB615F">
        <w:rPr>
          <w:sz w:val="28"/>
          <w:szCs w:val="28"/>
        </w:rPr>
        <w:t>В 2018г. в суды была дано 88 заключений по делу участия в качестве третьего лица.</w:t>
      </w:r>
    </w:p>
    <w:p w:rsidR="008F025C" w:rsidRDefault="008F025C">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2E50B1" w:rsidRPr="00B471E7" w:rsidRDefault="002E50B1" w:rsidP="00D17945">
      <w:pPr>
        <w:spacing w:after="0" w:line="240" w:lineRule="auto"/>
        <w:jc w:val="center"/>
        <w:rPr>
          <w:rFonts w:ascii="Times New Roman" w:hAnsi="Times New Roman" w:cs="Times New Roman"/>
          <w:b/>
          <w:sz w:val="28"/>
          <w:szCs w:val="28"/>
        </w:rPr>
      </w:pPr>
      <w:r w:rsidRPr="00B471E7">
        <w:rPr>
          <w:rFonts w:ascii="Times New Roman" w:hAnsi="Times New Roman" w:cs="Times New Roman"/>
          <w:b/>
          <w:sz w:val="28"/>
          <w:szCs w:val="28"/>
        </w:rPr>
        <w:t>3. Задачи</w:t>
      </w:r>
    </w:p>
    <w:p w:rsidR="008F025C" w:rsidRPr="00FB615F" w:rsidRDefault="008F025C" w:rsidP="00D17945">
      <w:pPr>
        <w:spacing w:after="0" w:line="240" w:lineRule="auto"/>
        <w:jc w:val="center"/>
        <w:rPr>
          <w:rFonts w:ascii="Times New Roman" w:hAnsi="Times New Roman" w:cs="Times New Roman"/>
          <w:b/>
          <w:sz w:val="28"/>
          <w:szCs w:val="28"/>
          <w:u w:val="single"/>
        </w:rPr>
      </w:pPr>
    </w:p>
    <w:p w:rsidR="000C38A1" w:rsidRPr="00A805DC" w:rsidRDefault="005B4811" w:rsidP="00D17945">
      <w:pPr>
        <w:pStyle w:val="af7"/>
        <w:numPr>
          <w:ilvl w:val="0"/>
          <w:numId w:val="15"/>
        </w:numPr>
        <w:spacing w:after="0" w:line="240" w:lineRule="auto"/>
        <w:ind w:left="284" w:firstLine="436"/>
        <w:jc w:val="both"/>
        <w:rPr>
          <w:rFonts w:ascii="Times New Roman" w:hAnsi="Times New Roman" w:cs="Times New Roman"/>
          <w:b/>
          <w:sz w:val="28"/>
          <w:szCs w:val="28"/>
        </w:rPr>
      </w:pPr>
      <w:r w:rsidRPr="00A805DC">
        <w:rPr>
          <w:rFonts w:ascii="Times New Roman" w:hAnsi="Times New Roman" w:cs="Times New Roman"/>
          <w:b/>
          <w:sz w:val="28"/>
          <w:szCs w:val="28"/>
        </w:rPr>
        <w:t>Задачи по территориальному</w:t>
      </w:r>
      <w:r w:rsidR="004D41E4" w:rsidRPr="00A805DC">
        <w:rPr>
          <w:rFonts w:ascii="Times New Roman" w:hAnsi="Times New Roman" w:cs="Times New Roman"/>
          <w:b/>
          <w:sz w:val="28"/>
          <w:szCs w:val="28"/>
        </w:rPr>
        <w:t xml:space="preserve"> отделу Роспотребнадзора на 2019</w:t>
      </w:r>
      <w:r w:rsidRPr="00A805DC">
        <w:rPr>
          <w:rFonts w:ascii="Times New Roman" w:hAnsi="Times New Roman" w:cs="Times New Roman"/>
          <w:b/>
          <w:sz w:val="28"/>
          <w:szCs w:val="28"/>
        </w:rPr>
        <w:t xml:space="preserve">год. </w:t>
      </w:r>
      <w:r w:rsidR="00A805DC">
        <w:rPr>
          <w:rFonts w:ascii="Times New Roman" w:hAnsi="Times New Roman" w:cs="Times New Roman"/>
          <w:b/>
          <w:sz w:val="28"/>
          <w:szCs w:val="28"/>
        </w:rPr>
        <w:t>:</w:t>
      </w:r>
    </w:p>
    <w:p w:rsidR="005B4811" w:rsidRPr="00FB615F" w:rsidRDefault="005B4811" w:rsidP="00D17945">
      <w:pPr>
        <w:spacing w:after="0" w:line="240" w:lineRule="auto"/>
        <w:ind w:left="284"/>
        <w:jc w:val="both"/>
        <w:rPr>
          <w:rFonts w:ascii="Times New Roman" w:hAnsi="Times New Roman" w:cs="Times New Roman"/>
          <w:sz w:val="28"/>
          <w:szCs w:val="28"/>
        </w:rPr>
      </w:pPr>
    </w:p>
    <w:p w:rsidR="00C31155" w:rsidRPr="00FB615F" w:rsidRDefault="00C31155"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1.Ведение социально-гигиенического мониторинга по оценке влияния среды обитания на состояние здоровья населения , в том числе детского и подросткового, использование его результатов при разработке целевых программ и мероприятий по оптимизации факторов среды.</w:t>
      </w:r>
    </w:p>
    <w:p w:rsidR="00C31155" w:rsidRPr="00FB615F" w:rsidRDefault="00C31155"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hAnsi="Times New Roman" w:cs="Times New Roman"/>
          <w:sz w:val="28"/>
          <w:szCs w:val="28"/>
        </w:rPr>
        <w:t>2.Проведению профилактической разъяснительной работы с хозяйствующими субъектами  в части недопущения нарушений требований санитарного законодательства при осуществлении ими своей деятельности.</w:t>
      </w:r>
    </w:p>
    <w:p w:rsidR="00C31155" w:rsidRPr="00FB615F" w:rsidRDefault="00C31155" w:rsidP="00D17945">
      <w:pPr>
        <w:spacing w:after="0" w:line="240" w:lineRule="auto"/>
        <w:ind w:firstLine="709"/>
        <w:contextualSpacing/>
        <w:jc w:val="both"/>
        <w:rPr>
          <w:rFonts w:ascii="Times New Roman" w:hAnsi="Times New Roman" w:cs="Times New Roman"/>
          <w:sz w:val="28"/>
          <w:szCs w:val="28"/>
        </w:rPr>
      </w:pPr>
      <w:r w:rsidRPr="00FB615F">
        <w:rPr>
          <w:rFonts w:ascii="Times New Roman" w:hAnsi="Times New Roman" w:cs="Times New Roman"/>
          <w:sz w:val="28"/>
          <w:szCs w:val="28"/>
        </w:rPr>
        <w:t>3.</w:t>
      </w:r>
      <w:r w:rsidRPr="00FB615F">
        <w:rPr>
          <w:rFonts w:ascii="Times New Roman" w:hAnsi="Times New Roman" w:cs="Times New Roman"/>
          <w:sz w:val="28"/>
          <w:szCs w:val="28"/>
          <w:lang w:val="en-US"/>
        </w:rPr>
        <w:t> </w:t>
      </w:r>
      <w:r w:rsidRPr="00FB615F">
        <w:rPr>
          <w:rFonts w:ascii="Times New Roman" w:hAnsi="Times New Roman" w:cs="Times New Roman"/>
          <w:sz w:val="28"/>
          <w:szCs w:val="28"/>
        </w:rPr>
        <w:t>Проведение контрольно</w:t>
      </w:r>
      <w:r w:rsidR="00A805DC">
        <w:rPr>
          <w:rFonts w:ascii="Times New Roman" w:hAnsi="Times New Roman" w:cs="Times New Roman"/>
          <w:sz w:val="28"/>
          <w:szCs w:val="28"/>
        </w:rPr>
        <w:t xml:space="preserve"> </w:t>
      </w:r>
      <w:r w:rsidRPr="00FB615F">
        <w:rPr>
          <w:rFonts w:ascii="Times New Roman" w:hAnsi="Times New Roman" w:cs="Times New Roman"/>
          <w:sz w:val="28"/>
          <w:szCs w:val="28"/>
        </w:rPr>
        <w:t>-</w:t>
      </w:r>
      <w:r w:rsidR="00A805DC">
        <w:rPr>
          <w:rFonts w:ascii="Times New Roman" w:hAnsi="Times New Roman" w:cs="Times New Roman"/>
          <w:sz w:val="28"/>
          <w:szCs w:val="28"/>
        </w:rPr>
        <w:t xml:space="preserve"> </w:t>
      </w:r>
      <w:r w:rsidRPr="00FB615F">
        <w:rPr>
          <w:rFonts w:ascii="Times New Roman" w:hAnsi="Times New Roman" w:cs="Times New Roman"/>
          <w:sz w:val="28"/>
          <w:szCs w:val="28"/>
        </w:rPr>
        <w:t>надзорных мероприятий в рамках исполнения приказов Роспотребнадзора, изданных на основании поручений Правительства Российской Федерации.</w:t>
      </w:r>
    </w:p>
    <w:p w:rsidR="00C31155" w:rsidRPr="00FB615F" w:rsidRDefault="00C31155"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4.</w:t>
      </w:r>
      <w:r w:rsidRPr="00FB615F">
        <w:rPr>
          <w:rFonts w:ascii="Times New Roman" w:hAnsi="Times New Roman" w:cs="Times New Roman"/>
          <w:sz w:val="28"/>
          <w:szCs w:val="28"/>
          <w:lang w:val="en-US"/>
        </w:rPr>
        <w:t> </w:t>
      </w:r>
      <w:r w:rsidRPr="00FB615F">
        <w:rPr>
          <w:rFonts w:ascii="Times New Roman" w:eastAsia="Calibri" w:hAnsi="Times New Roman" w:cs="Times New Roman"/>
          <w:sz w:val="28"/>
          <w:szCs w:val="28"/>
          <w:lang w:eastAsia="en-US"/>
        </w:rPr>
        <w:t>Проведение всех плановых проверок с учетом риск-ориентированной модели</w:t>
      </w:r>
      <w:r w:rsidR="00DC6CED" w:rsidRPr="00FB615F">
        <w:rPr>
          <w:rFonts w:ascii="Times New Roman" w:eastAsia="Calibri" w:hAnsi="Times New Roman" w:cs="Times New Roman"/>
          <w:sz w:val="28"/>
          <w:szCs w:val="28"/>
          <w:lang w:eastAsia="en-US"/>
        </w:rPr>
        <w:t xml:space="preserve"> планирования надзорных мероприятий.</w:t>
      </w:r>
    </w:p>
    <w:p w:rsidR="00C31155" w:rsidRPr="00FB615F" w:rsidRDefault="00DC6CED"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5.</w:t>
      </w:r>
      <w:r w:rsidR="00C31155" w:rsidRPr="00FB615F">
        <w:rPr>
          <w:rFonts w:ascii="Times New Roman" w:hAnsi="Times New Roman" w:cs="Times New Roman"/>
          <w:sz w:val="28"/>
          <w:szCs w:val="28"/>
          <w:lang w:val="en-US"/>
        </w:rPr>
        <w:t> </w:t>
      </w:r>
      <w:r w:rsidRPr="00FB615F">
        <w:rPr>
          <w:rFonts w:ascii="Times New Roman" w:eastAsia="Calibri" w:hAnsi="Times New Roman" w:cs="Times New Roman"/>
          <w:sz w:val="28"/>
          <w:szCs w:val="28"/>
          <w:lang w:eastAsia="en-US"/>
        </w:rPr>
        <w:t>С</w:t>
      </w:r>
      <w:r w:rsidR="00C31155" w:rsidRPr="00FB615F">
        <w:rPr>
          <w:rFonts w:ascii="Times New Roman" w:eastAsia="Calibri" w:hAnsi="Times New Roman" w:cs="Times New Roman"/>
          <w:sz w:val="28"/>
          <w:szCs w:val="28"/>
          <w:lang w:eastAsia="en-US"/>
        </w:rPr>
        <w:t>овершенствовани</w:t>
      </w:r>
      <w:r w:rsidRPr="00FB615F">
        <w:rPr>
          <w:rFonts w:ascii="Times New Roman" w:eastAsia="Calibri" w:hAnsi="Times New Roman" w:cs="Times New Roman"/>
          <w:sz w:val="28"/>
          <w:szCs w:val="28"/>
          <w:lang w:eastAsia="en-US"/>
        </w:rPr>
        <w:t>е</w:t>
      </w:r>
      <w:r w:rsidR="00C31155" w:rsidRPr="00FB615F">
        <w:rPr>
          <w:rFonts w:ascii="Times New Roman" w:eastAsia="Calibri" w:hAnsi="Times New Roman" w:cs="Times New Roman"/>
          <w:sz w:val="28"/>
          <w:szCs w:val="28"/>
          <w:lang w:eastAsia="en-US"/>
        </w:rPr>
        <w:t xml:space="preserve"> санитарно-эпидемиологического надзора с целью обеспечения детей и подростков полноценным питанием в соответствии с физиологичес</w:t>
      </w:r>
      <w:r w:rsidRPr="00FB615F">
        <w:rPr>
          <w:rFonts w:ascii="Times New Roman" w:eastAsia="Calibri" w:hAnsi="Times New Roman" w:cs="Times New Roman"/>
          <w:sz w:val="28"/>
          <w:szCs w:val="28"/>
          <w:lang w:eastAsia="en-US"/>
        </w:rPr>
        <w:t xml:space="preserve">кими потребностями </w:t>
      </w:r>
      <w:r w:rsidR="00C31155" w:rsidRPr="00FB615F">
        <w:rPr>
          <w:rFonts w:ascii="Times New Roman" w:eastAsia="Calibri" w:hAnsi="Times New Roman" w:cs="Times New Roman"/>
          <w:sz w:val="28"/>
          <w:szCs w:val="28"/>
          <w:lang w:eastAsia="en-US"/>
        </w:rPr>
        <w:t>, в том числе включая вопросы поставки качественных продуктов питания, выполнение норм питания и меню, использованием в рационах питания продуктов, обогащенных витаминам</w:t>
      </w:r>
      <w:r w:rsidRPr="00FB615F">
        <w:rPr>
          <w:rFonts w:ascii="Times New Roman" w:eastAsia="Calibri" w:hAnsi="Times New Roman" w:cs="Times New Roman"/>
          <w:sz w:val="28"/>
          <w:szCs w:val="28"/>
          <w:lang w:eastAsia="en-US"/>
        </w:rPr>
        <w:t>и и микронутриентами,</w:t>
      </w:r>
      <w:r w:rsidR="00C31155" w:rsidRPr="00FB615F">
        <w:rPr>
          <w:rFonts w:ascii="Times New Roman" w:eastAsia="Calibri" w:hAnsi="Times New Roman" w:cs="Times New Roman"/>
          <w:sz w:val="28"/>
          <w:szCs w:val="28"/>
          <w:lang w:eastAsia="en-US"/>
        </w:rPr>
        <w:t xml:space="preserve"> реализации мер, направленных на пресечение оборота фальсифицированной </w:t>
      </w:r>
      <w:r w:rsidRPr="00FB615F">
        <w:rPr>
          <w:rFonts w:ascii="Times New Roman" w:eastAsia="Calibri" w:hAnsi="Times New Roman" w:cs="Times New Roman"/>
          <w:sz w:val="28"/>
          <w:szCs w:val="28"/>
          <w:lang w:eastAsia="en-US"/>
        </w:rPr>
        <w:t>продукции в детских учреждениях, с</w:t>
      </w:r>
      <w:r w:rsidR="00C31155" w:rsidRPr="00FB615F">
        <w:rPr>
          <w:rFonts w:ascii="Times New Roman" w:eastAsia="Calibri" w:hAnsi="Times New Roman" w:cs="Times New Roman"/>
          <w:sz w:val="28"/>
          <w:szCs w:val="28"/>
          <w:lang w:eastAsia="en-US"/>
        </w:rPr>
        <w:t>овершенствовани</w:t>
      </w:r>
      <w:r w:rsidRPr="00FB615F">
        <w:rPr>
          <w:rFonts w:ascii="Times New Roman" w:eastAsia="Calibri" w:hAnsi="Times New Roman" w:cs="Times New Roman"/>
          <w:sz w:val="28"/>
          <w:szCs w:val="28"/>
          <w:lang w:eastAsia="en-US"/>
        </w:rPr>
        <w:t>е</w:t>
      </w:r>
      <w:r w:rsidR="00C31155" w:rsidRPr="00FB615F">
        <w:rPr>
          <w:rFonts w:ascii="Times New Roman" w:eastAsia="Calibri" w:hAnsi="Times New Roman" w:cs="Times New Roman"/>
          <w:sz w:val="28"/>
          <w:szCs w:val="28"/>
          <w:lang w:eastAsia="en-US"/>
        </w:rPr>
        <w:t xml:space="preserve"> надзора за </w:t>
      </w:r>
      <w:r w:rsidRPr="00FB615F">
        <w:rPr>
          <w:rFonts w:ascii="Times New Roman" w:eastAsia="Calibri" w:hAnsi="Times New Roman" w:cs="Times New Roman"/>
          <w:sz w:val="28"/>
          <w:szCs w:val="28"/>
          <w:lang w:eastAsia="en-US"/>
        </w:rPr>
        <w:t>товарами детского ассортимента.</w:t>
      </w:r>
    </w:p>
    <w:p w:rsidR="00F80F59" w:rsidRPr="00FB615F" w:rsidRDefault="00F80F59"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6.Осушествление действенного контроля за качеством питания населения.</w:t>
      </w:r>
    </w:p>
    <w:p w:rsidR="00F80F59" w:rsidRPr="00FB615F" w:rsidRDefault="00F80F59"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7.Усиление надзора за соблюдением обязательных требований технических регламентов таможенного союза.</w:t>
      </w:r>
    </w:p>
    <w:p w:rsidR="00F80F59" w:rsidRPr="00FB615F" w:rsidRDefault="00F80F59" w:rsidP="00D17945">
      <w:pPr>
        <w:spacing w:after="0" w:line="240" w:lineRule="auto"/>
        <w:ind w:firstLine="709"/>
        <w:contextualSpacing/>
        <w:jc w:val="both"/>
        <w:rPr>
          <w:rFonts w:ascii="Times New Roman" w:eastAsia="Calibri" w:hAnsi="Times New Roman" w:cs="Times New Roman"/>
          <w:sz w:val="28"/>
          <w:szCs w:val="28"/>
          <w:lang w:eastAsia="en-US"/>
        </w:rPr>
      </w:pPr>
      <w:r w:rsidRPr="00FB615F">
        <w:rPr>
          <w:rFonts w:ascii="Times New Roman" w:eastAsia="Calibri" w:hAnsi="Times New Roman" w:cs="Times New Roman"/>
          <w:sz w:val="28"/>
          <w:szCs w:val="28"/>
          <w:lang w:eastAsia="en-US"/>
        </w:rPr>
        <w:t>8.Совершенствование санитарно-эпидемиологи</w:t>
      </w:r>
      <w:r w:rsidR="0022003B" w:rsidRPr="00FB615F">
        <w:rPr>
          <w:rFonts w:ascii="Times New Roman" w:eastAsia="Calibri" w:hAnsi="Times New Roman" w:cs="Times New Roman"/>
          <w:sz w:val="28"/>
          <w:szCs w:val="28"/>
          <w:lang w:eastAsia="en-US"/>
        </w:rPr>
        <w:t>ческого надзора за водоснабжением населения.</w:t>
      </w:r>
    </w:p>
    <w:p w:rsidR="00C31155" w:rsidRPr="00FB615F" w:rsidRDefault="0022003B" w:rsidP="00D17945">
      <w:pPr>
        <w:spacing w:after="0" w:line="240" w:lineRule="auto"/>
        <w:ind w:firstLine="709"/>
        <w:contextualSpacing/>
        <w:jc w:val="both"/>
        <w:rPr>
          <w:rFonts w:ascii="Times New Roman" w:eastAsia="Times New Roman" w:hAnsi="Times New Roman" w:cs="Times New Roman"/>
          <w:sz w:val="28"/>
          <w:szCs w:val="28"/>
        </w:rPr>
      </w:pPr>
      <w:r w:rsidRPr="00FB615F">
        <w:rPr>
          <w:rFonts w:ascii="Times New Roman" w:eastAsia="Times New Roman" w:hAnsi="Times New Roman" w:cs="Times New Roman"/>
          <w:sz w:val="28"/>
          <w:szCs w:val="28"/>
        </w:rPr>
        <w:t>9</w:t>
      </w:r>
      <w:r w:rsidR="00DC6CED" w:rsidRPr="00FB615F">
        <w:rPr>
          <w:rFonts w:ascii="Times New Roman" w:eastAsia="Times New Roman" w:hAnsi="Times New Roman" w:cs="Times New Roman"/>
          <w:sz w:val="28"/>
          <w:szCs w:val="28"/>
        </w:rPr>
        <w:t>.Осуществление</w:t>
      </w:r>
      <w:r w:rsidR="00C31155" w:rsidRPr="00FB615F">
        <w:rPr>
          <w:rFonts w:ascii="Times New Roman" w:eastAsia="Times New Roman" w:hAnsi="Times New Roman" w:cs="Times New Roman"/>
          <w:sz w:val="28"/>
          <w:szCs w:val="28"/>
        </w:rPr>
        <w:t xml:space="preserve"> на пр</w:t>
      </w:r>
      <w:r w:rsidR="00DC6CED" w:rsidRPr="00FB615F">
        <w:rPr>
          <w:rFonts w:ascii="Times New Roman" w:eastAsia="Times New Roman" w:hAnsi="Times New Roman" w:cs="Times New Roman"/>
          <w:sz w:val="28"/>
          <w:szCs w:val="28"/>
        </w:rPr>
        <w:t>омышленных</w:t>
      </w:r>
      <w:r w:rsidR="00C31155" w:rsidRPr="00FB615F">
        <w:rPr>
          <w:rFonts w:ascii="Times New Roman" w:eastAsia="Times New Roman" w:hAnsi="Times New Roman" w:cs="Times New Roman"/>
          <w:sz w:val="28"/>
          <w:szCs w:val="28"/>
        </w:rPr>
        <w:t xml:space="preserve"> предприятиях комплекса мероприяти</w:t>
      </w:r>
      <w:r w:rsidR="00DC6CED" w:rsidRPr="00FB615F">
        <w:rPr>
          <w:rFonts w:ascii="Times New Roman" w:eastAsia="Times New Roman" w:hAnsi="Times New Roman" w:cs="Times New Roman"/>
          <w:sz w:val="28"/>
          <w:szCs w:val="28"/>
        </w:rPr>
        <w:t>й</w:t>
      </w:r>
      <w:r w:rsidR="00C31155" w:rsidRPr="00FB615F">
        <w:rPr>
          <w:rFonts w:ascii="Times New Roman" w:eastAsia="Times New Roman" w:hAnsi="Times New Roman" w:cs="Times New Roman"/>
          <w:sz w:val="28"/>
          <w:szCs w:val="28"/>
        </w:rPr>
        <w:t xml:space="preserve"> по устранению и снижению риска возникновения профессиональных и профессион</w:t>
      </w:r>
      <w:r w:rsidR="00DC6CED" w:rsidRPr="00FB615F">
        <w:rPr>
          <w:rFonts w:ascii="Times New Roman" w:eastAsia="Times New Roman" w:hAnsi="Times New Roman" w:cs="Times New Roman"/>
          <w:sz w:val="28"/>
          <w:szCs w:val="28"/>
        </w:rPr>
        <w:t>ально-обусловленных заболеваний.</w:t>
      </w:r>
    </w:p>
    <w:p w:rsidR="00C31155" w:rsidRPr="00FB615F" w:rsidRDefault="0022003B" w:rsidP="00D17945">
      <w:pPr>
        <w:spacing w:after="0" w:line="240" w:lineRule="auto"/>
        <w:ind w:firstLine="709"/>
        <w:contextualSpacing/>
        <w:jc w:val="both"/>
        <w:rPr>
          <w:rFonts w:ascii="Times New Roman" w:hAnsi="Times New Roman" w:cs="Times New Roman"/>
          <w:sz w:val="28"/>
          <w:szCs w:val="28"/>
        </w:rPr>
      </w:pPr>
      <w:r w:rsidRPr="00FB615F">
        <w:rPr>
          <w:rFonts w:ascii="Times New Roman" w:hAnsi="Times New Roman" w:cs="Times New Roman"/>
          <w:sz w:val="28"/>
          <w:szCs w:val="28"/>
        </w:rPr>
        <w:t>10</w:t>
      </w:r>
      <w:r w:rsidR="00DC6CED" w:rsidRPr="00FB615F">
        <w:rPr>
          <w:rFonts w:ascii="Times New Roman" w:hAnsi="Times New Roman" w:cs="Times New Roman"/>
          <w:sz w:val="28"/>
          <w:szCs w:val="28"/>
        </w:rPr>
        <w:t>.</w:t>
      </w:r>
      <w:r w:rsidR="00F80F59" w:rsidRPr="00FB615F">
        <w:rPr>
          <w:rFonts w:ascii="Times New Roman" w:hAnsi="Times New Roman" w:cs="Times New Roman"/>
          <w:sz w:val="28"/>
          <w:szCs w:val="28"/>
        </w:rPr>
        <w:t>П</w:t>
      </w:r>
      <w:r w:rsidR="00C31155" w:rsidRPr="00FB615F">
        <w:rPr>
          <w:rFonts w:ascii="Times New Roman" w:hAnsi="Times New Roman" w:cs="Times New Roman"/>
          <w:sz w:val="28"/>
          <w:szCs w:val="28"/>
        </w:rPr>
        <w:t>оддержание индикативных показателей инфекционной</w:t>
      </w:r>
      <w:r w:rsidR="00F80F59" w:rsidRPr="00FB615F">
        <w:rPr>
          <w:rFonts w:ascii="Times New Roman" w:hAnsi="Times New Roman" w:cs="Times New Roman"/>
          <w:sz w:val="28"/>
          <w:szCs w:val="28"/>
        </w:rPr>
        <w:t xml:space="preserve"> заболеваемости среди населения.</w:t>
      </w:r>
    </w:p>
    <w:p w:rsidR="00C31155" w:rsidRPr="00FB615F" w:rsidRDefault="0022003B" w:rsidP="00D17945">
      <w:pPr>
        <w:spacing w:after="0" w:line="240" w:lineRule="auto"/>
        <w:ind w:firstLine="709"/>
        <w:contextualSpacing/>
        <w:jc w:val="both"/>
        <w:rPr>
          <w:rFonts w:ascii="Times New Roman" w:hAnsi="Times New Roman" w:cs="Times New Roman"/>
          <w:bCs/>
          <w:sz w:val="28"/>
          <w:szCs w:val="28"/>
        </w:rPr>
      </w:pPr>
      <w:r w:rsidRPr="00FB615F">
        <w:rPr>
          <w:rFonts w:ascii="Times New Roman" w:hAnsi="Times New Roman" w:cs="Times New Roman"/>
          <w:bCs/>
          <w:sz w:val="28"/>
          <w:szCs w:val="28"/>
        </w:rPr>
        <w:t>11</w:t>
      </w:r>
      <w:r w:rsidR="00F80F59" w:rsidRPr="00FB615F">
        <w:rPr>
          <w:rFonts w:ascii="Times New Roman" w:hAnsi="Times New Roman" w:cs="Times New Roman"/>
          <w:bCs/>
          <w:sz w:val="28"/>
          <w:szCs w:val="28"/>
        </w:rPr>
        <w:t>.О</w:t>
      </w:r>
      <w:r w:rsidR="00C31155" w:rsidRPr="00FB615F">
        <w:rPr>
          <w:rFonts w:ascii="Times New Roman" w:hAnsi="Times New Roman" w:cs="Times New Roman"/>
          <w:bCs/>
          <w:sz w:val="28"/>
          <w:szCs w:val="28"/>
        </w:rPr>
        <w:t xml:space="preserve">рганизация мероприятий и своевременное проведение противоэпидемической работы в </w:t>
      </w:r>
      <w:r w:rsidR="00F80F59" w:rsidRPr="00FB615F">
        <w:rPr>
          <w:rFonts w:ascii="Times New Roman" w:hAnsi="Times New Roman" w:cs="Times New Roman"/>
          <w:bCs/>
          <w:sz w:val="28"/>
          <w:szCs w:val="28"/>
        </w:rPr>
        <w:t>очагах инфекционных заболеваний.</w:t>
      </w:r>
    </w:p>
    <w:p w:rsidR="00C31155" w:rsidRPr="00FB615F" w:rsidRDefault="0022003B" w:rsidP="00D17945">
      <w:pPr>
        <w:spacing w:after="0" w:line="240" w:lineRule="auto"/>
        <w:ind w:firstLine="709"/>
        <w:contextualSpacing/>
        <w:jc w:val="both"/>
        <w:rPr>
          <w:rFonts w:ascii="Times New Roman" w:hAnsi="Times New Roman" w:cs="Times New Roman"/>
          <w:sz w:val="28"/>
          <w:szCs w:val="28"/>
        </w:rPr>
      </w:pPr>
      <w:r w:rsidRPr="00FB615F">
        <w:rPr>
          <w:rFonts w:ascii="Times New Roman" w:hAnsi="Times New Roman" w:cs="Times New Roman"/>
          <w:bCs/>
          <w:sz w:val="28"/>
          <w:szCs w:val="28"/>
        </w:rPr>
        <w:t>12.</w:t>
      </w:r>
      <w:r w:rsidR="00F80F59" w:rsidRPr="00FB615F">
        <w:rPr>
          <w:rFonts w:ascii="Times New Roman" w:hAnsi="Times New Roman" w:cs="Times New Roman"/>
          <w:sz w:val="28"/>
          <w:szCs w:val="28"/>
        </w:rPr>
        <w:t>Р</w:t>
      </w:r>
      <w:r w:rsidR="00C31155" w:rsidRPr="00FB615F">
        <w:rPr>
          <w:rFonts w:ascii="Times New Roman" w:hAnsi="Times New Roman" w:cs="Times New Roman"/>
          <w:sz w:val="28"/>
          <w:szCs w:val="28"/>
        </w:rPr>
        <w:t>абота со средствами массовой информации по профилактике инфекционных и паразитарных болезней.</w:t>
      </w:r>
    </w:p>
    <w:p w:rsidR="00527727" w:rsidRPr="00FB615F" w:rsidRDefault="00527727" w:rsidP="00D17945">
      <w:pPr>
        <w:widowControl w:val="0"/>
        <w:spacing w:after="0" w:line="240" w:lineRule="auto"/>
        <w:ind w:firstLine="709"/>
        <w:jc w:val="both"/>
        <w:rPr>
          <w:rFonts w:ascii="Times New Roman" w:eastAsia="Calibri" w:hAnsi="Times New Roman" w:cs="Times New Roman"/>
          <w:sz w:val="28"/>
          <w:szCs w:val="28"/>
          <w:lang w:eastAsia="en-US"/>
        </w:rPr>
      </w:pPr>
    </w:p>
    <w:p w:rsidR="008F025C" w:rsidRDefault="008F025C">
      <w:pPr>
        <w:rPr>
          <w:rFonts w:ascii="Times New Roman" w:hAnsi="Times New Roman" w:cs="Times New Roman"/>
          <w:b/>
          <w:sz w:val="28"/>
          <w:szCs w:val="28"/>
        </w:rPr>
      </w:pPr>
      <w:r>
        <w:rPr>
          <w:rFonts w:ascii="Times New Roman" w:hAnsi="Times New Roman" w:cs="Times New Roman"/>
          <w:b/>
          <w:sz w:val="28"/>
          <w:szCs w:val="28"/>
        </w:rPr>
        <w:br w:type="page"/>
      </w:r>
    </w:p>
    <w:p w:rsidR="0073789A" w:rsidRPr="00A805DC" w:rsidRDefault="0073789A" w:rsidP="00D17945">
      <w:pPr>
        <w:pStyle w:val="af7"/>
        <w:numPr>
          <w:ilvl w:val="0"/>
          <w:numId w:val="15"/>
        </w:numPr>
        <w:spacing w:after="0" w:line="240" w:lineRule="auto"/>
        <w:ind w:left="0" w:firstLine="709"/>
        <w:jc w:val="both"/>
        <w:rPr>
          <w:rFonts w:ascii="Times New Roman" w:hAnsi="Times New Roman" w:cs="Times New Roman"/>
          <w:b/>
          <w:sz w:val="28"/>
          <w:szCs w:val="28"/>
        </w:rPr>
      </w:pPr>
      <w:r w:rsidRPr="00A805DC">
        <w:rPr>
          <w:rFonts w:ascii="Times New Roman" w:hAnsi="Times New Roman" w:cs="Times New Roman"/>
          <w:b/>
          <w:sz w:val="28"/>
          <w:szCs w:val="28"/>
        </w:rPr>
        <w:t>Предложения для Исполни</w:t>
      </w:r>
      <w:r w:rsidR="000C38A1" w:rsidRPr="00A805DC">
        <w:rPr>
          <w:rFonts w:ascii="Times New Roman" w:hAnsi="Times New Roman" w:cs="Times New Roman"/>
          <w:b/>
          <w:sz w:val="28"/>
          <w:szCs w:val="28"/>
        </w:rPr>
        <w:t>тельного комитета Нижнекамского</w:t>
      </w:r>
      <w:r w:rsidR="00FB615F" w:rsidRPr="00A805DC">
        <w:rPr>
          <w:rFonts w:ascii="Times New Roman" w:hAnsi="Times New Roman" w:cs="Times New Roman"/>
          <w:b/>
          <w:sz w:val="28"/>
          <w:szCs w:val="28"/>
        </w:rPr>
        <w:t xml:space="preserve"> </w:t>
      </w:r>
      <w:r w:rsidR="004D41E4" w:rsidRPr="00A805DC">
        <w:rPr>
          <w:rFonts w:ascii="Times New Roman" w:hAnsi="Times New Roman" w:cs="Times New Roman"/>
          <w:b/>
          <w:sz w:val="28"/>
          <w:szCs w:val="28"/>
        </w:rPr>
        <w:t>муниципального района РТ на 2019</w:t>
      </w:r>
      <w:r w:rsidRPr="00A805DC">
        <w:rPr>
          <w:rFonts w:ascii="Times New Roman" w:hAnsi="Times New Roman" w:cs="Times New Roman"/>
          <w:b/>
          <w:sz w:val="28"/>
          <w:szCs w:val="28"/>
        </w:rPr>
        <w:t xml:space="preserve"> год.</w:t>
      </w:r>
      <w:r w:rsidR="00A805DC">
        <w:rPr>
          <w:rFonts w:ascii="Times New Roman" w:hAnsi="Times New Roman" w:cs="Times New Roman"/>
          <w:b/>
          <w:sz w:val="28"/>
          <w:szCs w:val="28"/>
        </w:rPr>
        <w:t>:</w:t>
      </w:r>
    </w:p>
    <w:p w:rsidR="00B408F5" w:rsidRPr="00FB615F" w:rsidRDefault="00B408F5" w:rsidP="00D17945">
      <w:pPr>
        <w:spacing w:after="0" w:line="240" w:lineRule="auto"/>
        <w:jc w:val="both"/>
        <w:rPr>
          <w:rFonts w:ascii="Times New Roman" w:hAnsi="Times New Roman" w:cs="Times New Roman"/>
          <w:sz w:val="28"/>
          <w:szCs w:val="28"/>
        </w:rPr>
      </w:pPr>
    </w:p>
    <w:p w:rsidR="0073789A" w:rsidRPr="00FB615F" w:rsidRDefault="0073789A" w:rsidP="00D17945">
      <w:pPr>
        <w:pStyle w:val="af7"/>
        <w:numPr>
          <w:ilvl w:val="0"/>
          <w:numId w:val="16"/>
        </w:numPr>
        <w:tabs>
          <w:tab w:val="left" w:pos="1134"/>
        </w:tabs>
        <w:spacing w:after="0" w:line="240" w:lineRule="auto"/>
        <w:ind w:left="0" w:firstLine="709"/>
        <w:jc w:val="both"/>
        <w:rPr>
          <w:rFonts w:ascii="Times New Roman" w:hAnsi="Times New Roman" w:cs="Times New Roman"/>
          <w:sz w:val="28"/>
          <w:szCs w:val="28"/>
        </w:rPr>
      </w:pPr>
      <w:r w:rsidRPr="00FB615F">
        <w:rPr>
          <w:rFonts w:ascii="Times New Roman" w:hAnsi="Times New Roman" w:cs="Times New Roman"/>
          <w:sz w:val="28"/>
          <w:szCs w:val="28"/>
        </w:rPr>
        <w:t xml:space="preserve">Закончить сокращения санитарно-защитной зоны сибиреязвенных скотомогильников в г.Нижнекамск: 36микрорайон, ул.Школьный бульвар, в </w:t>
      </w:r>
      <w:r w:rsidR="004D41E4" w:rsidRPr="00FB615F">
        <w:rPr>
          <w:rFonts w:ascii="Times New Roman" w:hAnsi="Times New Roman" w:cs="Times New Roman"/>
          <w:sz w:val="28"/>
          <w:szCs w:val="28"/>
        </w:rPr>
        <w:t>Шереметьевском сельском поселении.</w:t>
      </w:r>
    </w:p>
    <w:p w:rsidR="0073789A" w:rsidRPr="00FB615F" w:rsidRDefault="0073789A" w:rsidP="00D17945">
      <w:pPr>
        <w:pStyle w:val="af7"/>
        <w:numPr>
          <w:ilvl w:val="0"/>
          <w:numId w:val="16"/>
        </w:numPr>
        <w:tabs>
          <w:tab w:val="left" w:pos="1134"/>
        </w:tabs>
        <w:spacing w:after="0" w:line="240" w:lineRule="auto"/>
        <w:ind w:left="0" w:firstLine="709"/>
        <w:jc w:val="both"/>
        <w:rPr>
          <w:rFonts w:ascii="Times New Roman" w:hAnsi="Times New Roman" w:cs="Times New Roman"/>
          <w:sz w:val="28"/>
          <w:szCs w:val="28"/>
        </w:rPr>
      </w:pPr>
      <w:r w:rsidRPr="00FB615F">
        <w:rPr>
          <w:rFonts w:ascii="Times New Roman" w:hAnsi="Times New Roman" w:cs="Times New Roman"/>
          <w:sz w:val="28"/>
          <w:szCs w:val="28"/>
        </w:rPr>
        <w:t xml:space="preserve">Своевременно и в срок провести торги на проведение обработок зон прилегающих к городу </w:t>
      </w:r>
      <w:r w:rsidR="004D41E4" w:rsidRPr="00FB615F">
        <w:rPr>
          <w:rFonts w:ascii="Times New Roman" w:hAnsi="Times New Roman" w:cs="Times New Roman"/>
          <w:sz w:val="28"/>
          <w:szCs w:val="28"/>
        </w:rPr>
        <w:t>массивов. Срок до 15 апреля 2019</w:t>
      </w:r>
      <w:r w:rsidRPr="00FB615F">
        <w:rPr>
          <w:rFonts w:ascii="Times New Roman" w:hAnsi="Times New Roman" w:cs="Times New Roman"/>
          <w:sz w:val="28"/>
          <w:szCs w:val="28"/>
        </w:rPr>
        <w:t xml:space="preserve"> г.</w:t>
      </w:r>
    </w:p>
    <w:p w:rsidR="0073789A" w:rsidRPr="00FB615F" w:rsidRDefault="0073789A" w:rsidP="00D17945">
      <w:pPr>
        <w:pStyle w:val="af7"/>
        <w:numPr>
          <w:ilvl w:val="0"/>
          <w:numId w:val="16"/>
        </w:numPr>
        <w:tabs>
          <w:tab w:val="left" w:pos="1134"/>
        </w:tabs>
        <w:spacing w:after="0" w:line="240" w:lineRule="auto"/>
        <w:ind w:left="0" w:firstLine="709"/>
        <w:jc w:val="both"/>
        <w:rPr>
          <w:rFonts w:ascii="Times New Roman" w:hAnsi="Times New Roman" w:cs="Times New Roman"/>
          <w:sz w:val="28"/>
          <w:szCs w:val="28"/>
        </w:rPr>
      </w:pPr>
      <w:r w:rsidRPr="00FB615F">
        <w:rPr>
          <w:rFonts w:ascii="Times New Roman" w:hAnsi="Times New Roman" w:cs="Times New Roman"/>
          <w:sz w:val="28"/>
          <w:szCs w:val="28"/>
        </w:rPr>
        <w:t>Своевременно и в срок провести торги на проведение обработок летних оздоровительных учреждений с учетом 37 дневного срока проведения проверки их эффективности (требования Санитарных Правил).</w:t>
      </w:r>
    </w:p>
    <w:p w:rsidR="0073789A" w:rsidRPr="00FB615F" w:rsidRDefault="0073789A" w:rsidP="00D17945">
      <w:pPr>
        <w:pStyle w:val="af7"/>
        <w:numPr>
          <w:ilvl w:val="0"/>
          <w:numId w:val="16"/>
        </w:numPr>
        <w:tabs>
          <w:tab w:val="left" w:pos="1134"/>
        </w:tabs>
        <w:spacing w:after="0" w:line="240" w:lineRule="auto"/>
        <w:ind w:left="0" w:firstLine="709"/>
        <w:jc w:val="both"/>
        <w:rPr>
          <w:rFonts w:ascii="Times New Roman" w:hAnsi="Times New Roman" w:cs="Times New Roman"/>
          <w:sz w:val="28"/>
          <w:szCs w:val="28"/>
        </w:rPr>
      </w:pPr>
      <w:r w:rsidRPr="00FB615F">
        <w:rPr>
          <w:rFonts w:ascii="Times New Roman" w:hAnsi="Times New Roman" w:cs="Times New Roman"/>
          <w:sz w:val="28"/>
          <w:szCs w:val="28"/>
        </w:rPr>
        <w:t>Выполнить р</w:t>
      </w:r>
      <w:r w:rsidR="000C38A1" w:rsidRPr="00FB615F">
        <w:rPr>
          <w:rFonts w:ascii="Times New Roman" w:hAnsi="Times New Roman" w:cs="Times New Roman"/>
          <w:sz w:val="28"/>
          <w:szCs w:val="28"/>
        </w:rPr>
        <w:t>емонт 6</w:t>
      </w:r>
      <w:r w:rsidRPr="00FB615F">
        <w:rPr>
          <w:rFonts w:ascii="Times New Roman" w:hAnsi="Times New Roman" w:cs="Times New Roman"/>
          <w:sz w:val="28"/>
          <w:szCs w:val="28"/>
        </w:rPr>
        <w:t>-х ДДУ согласно республиканской программы.</w:t>
      </w:r>
    </w:p>
    <w:p w:rsidR="0073789A" w:rsidRPr="00FB615F" w:rsidRDefault="0073789A" w:rsidP="00D17945">
      <w:pPr>
        <w:pStyle w:val="af7"/>
        <w:numPr>
          <w:ilvl w:val="0"/>
          <w:numId w:val="16"/>
        </w:numPr>
        <w:tabs>
          <w:tab w:val="left" w:pos="1134"/>
        </w:tabs>
        <w:spacing w:after="0" w:line="240" w:lineRule="auto"/>
        <w:ind w:left="0" w:firstLine="709"/>
        <w:jc w:val="both"/>
        <w:rPr>
          <w:rFonts w:ascii="Times New Roman" w:hAnsi="Times New Roman" w:cs="Times New Roman"/>
          <w:sz w:val="28"/>
          <w:szCs w:val="28"/>
        </w:rPr>
      </w:pPr>
      <w:r w:rsidRPr="00FB615F">
        <w:rPr>
          <w:rFonts w:ascii="Times New Roman" w:hAnsi="Times New Roman" w:cs="Times New Roman"/>
          <w:sz w:val="28"/>
          <w:szCs w:val="28"/>
        </w:rPr>
        <w:t>Предусмотреть финансирование в 2019 году ремонт взрослой инфекционной больницы.</w:t>
      </w:r>
    </w:p>
    <w:p w:rsidR="00FB615F" w:rsidRDefault="00FB615F" w:rsidP="00D17945">
      <w:pPr>
        <w:pStyle w:val="af7"/>
        <w:spacing w:after="0" w:line="240" w:lineRule="auto"/>
        <w:ind w:left="3686" w:firstLine="567"/>
        <w:jc w:val="both"/>
        <w:rPr>
          <w:rFonts w:ascii="Times New Roman" w:hAnsi="Times New Roman" w:cs="Times New Roman"/>
          <w:b/>
          <w:sz w:val="28"/>
          <w:szCs w:val="28"/>
          <w:u w:val="single"/>
        </w:rPr>
      </w:pPr>
    </w:p>
    <w:p w:rsidR="00FB615F" w:rsidRDefault="00FB615F" w:rsidP="00D17945">
      <w:pPr>
        <w:pStyle w:val="af7"/>
        <w:spacing w:after="0" w:line="240" w:lineRule="auto"/>
        <w:ind w:left="3686" w:firstLine="567"/>
        <w:jc w:val="both"/>
        <w:rPr>
          <w:rFonts w:ascii="Times New Roman" w:hAnsi="Times New Roman" w:cs="Times New Roman"/>
          <w:b/>
          <w:sz w:val="28"/>
          <w:szCs w:val="28"/>
          <w:u w:val="single"/>
        </w:rPr>
      </w:pPr>
    </w:p>
    <w:p w:rsidR="00980841" w:rsidRPr="00B471E7" w:rsidRDefault="00431339" w:rsidP="00D17945">
      <w:pPr>
        <w:pStyle w:val="af7"/>
        <w:spacing w:after="0" w:line="240" w:lineRule="auto"/>
        <w:ind w:left="3686" w:firstLine="567"/>
        <w:jc w:val="both"/>
        <w:rPr>
          <w:rFonts w:ascii="Times New Roman" w:hAnsi="Times New Roman" w:cs="Times New Roman"/>
          <w:b/>
          <w:sz w:val="28"/>
          <w:szCs w:val="28"/>
        </w:rPr>
      </w:pPr>
      <w:r w:rsidRPr="00B471E7">
        <w:rPr>
          <w:rFonts w:ascii="Times New Roman" w:hAnsi="Times New Roman" w:cs="Times New Roman"/>
          <w:b/>
          <w:sz w:val="28"/>
          <w:szCs w:val="28"/>
        </w:rPr>
        <w:t>Заключение.</w:t>
      </w:r>
    </w:p>
    <w:p w:rsidR="00FB615F" w:rsidRPr="00FB615F" w:rsidRDefault="00FB615F" w:rsidP="00D17945">
      <w:pPr>
        <w:pStyle w:val="af7"/>
        <w:spacing w:after="0" w:line="240" w:lineRule="auto"/>
        <w:ind w:left="3686" w:firstLine="567"/>
        <w:jc w:val="both"/>
        <w:rPr>
          <w:rFonts w:ascii="Times New Roman" w:hAnsi="Times New Roman" w:cs="Times New Roman"/>
          <w:b/>
          <w:sz w:val="28"/>
          <w:szCs w:val="28"/>
          <w:u w:val="single"/>
        </w:rPr>
      </w:pPr>
    </w:p>
    <w:p w:rsidR="00431339" w:rsidRPr="00FB615F" w:rsidRDefault="00431339"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Территориальным</w:t>
      </w:r>
      <w:r w:rsidR="009C052B" w:rsidRPr="00FB615F">
        <w:rPr>
          <w:rFonts w:ascii="Times New Roman" w:hAnsi="Times New Roman" w:cs="Times New Roman"/>
          <w:sz w:val="28"/>
          <w:szCs w:val="28"/>
        </w:rPr>
        <w:t xml:space="preserve"> отделом </w:t>
      </w:r>
      <w:r w:rsidRPr="00FB615F">
        <w:rPr>
          <w:rFonts w:ascii="Times New Roman" w:hAnsi="Times New Roman" w:cs="Times New Roman"/>
          <w:sz w:val="28"/>
          <w:szCs w:val="28"/>
        </w:rPr>
        <w:t>проведены мероприятия, направленные на обеспечение санитарно</w:t>
      </w:r>
      <w:r w:rsidR="00FB615F">
        <w:rPr>
          <w:rFonts w:ascii="Times New Roman" w:hAnsi="Times New Roman" w:cs="Times New Roman"/>
          <w:sz w:val="28"/>
          <w:szCs w:val="28"/>
        </w:rPr>
        <w:t xml:space="preserve"> </w:t>
      </w:r>
      <w:r w:rsidRPr="00FB615F">
        <w:rPr>
          <w:rFonts w:ascii="Times New Roman" w:hAnsi="Times New Roman" w:cs="Times New Roman"/>
          <w:sz w:val="28"/>
          <w:szCs w:val="28"/>
        </w:rPr>
        <w:t>- эпидемиологического благополучия населения района, своевременно организован комплекс профилактических и противоэпидемических мероприятий по стабилизации эпидемиологической ситуации.</w:t>
      </w:r>
    </w:p>
    <w:p w:rsidR="00431339" w:rsidRPr="00FB615F" w:rsidRDefault="00431339" w:rsidP="00D17945">
      <w:pPr>
        <w:spacing w:after="0" w:line="240" w:lineRule="auto"/>
        <w:ind w:firstLine="708"/>
        <w:jc w:val="both"/>
        <w:rPr>
          <w:rFonts w:ascii="Times New Roman" w:hAnsi="Times New Roman" w:cs="Times New Roman"/>
          <w:sz w:val="28"/>
          <w:szCs w:val="28"/>
        </w:rPr>
      </w:pPr>
      <w:r w:rsidRPr="00FB615F">
        <w:rPr>
          <w:rFonts w:ascii="Times New Roman" w:hAnsi="Times New Roman" w:cs="Times New Roman"/>
          <w:sz w:val="28"/>
          <w:szCs w:val="28"/>
        </w:rPr>
        <w:t>В целом санитарно – эпидемиологическая обстановка в городе и районе остается стабильной, хотя и напряженной ввиду влияния внешних факторов окружающей среды:</w:t>
      </w:r>
    </w:p>
    <w:p w:rsidR="00431339" w:rsidRPr="00FB615F" w:rsidRDefault="00431339" w:rsidP="00FB615F">
      <w:pPr>
        <w:pStyle w:val="af7"/>
        <w:numPr>
          <w:ilvl w:val="0"/>
          <w:numId w:val="41"/>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качеств</w:t>
      </w:r>
      <w:r w:rsidR="00FB615F">
        <w:rPr>
          <w:rFonts w:ascii="Times New Roman" w:hAnsi="Times New Roman" w:cs="Times New Roman"/>
          <w:sz w:val="28"/>
          <w:szCs w:val="28"/>
        </w:rPr>
        <w:t>а</w:t>
      </w:r>
      <w:r w:rsidRPr="00FB615F">
        <w:rPr>
          <w:rFonts w:ascii="Times New Roman" w:hAnsi="Times New Roman" w:cs="Times New Roman"/>
          <w:sz w:val="28"/>
          <w:szCs w:val="28"/>
        </w:rPr>
        <w:t xml:space="preserve"> атмосферного воздуха;</w:t>
      </w:r>
    </w:p>
    <w:p w:rsidR="00431339" w:rsidRPr="00FB615F" w:rsidRDefault="00431339" w:rsidP="00FB615F">
      <w:pPr>
        <w:pStyle w:val="af7"/>
        <w:numPr>
          <w:ilvl w:val="0"/>
          <w:numId w:val="41"/>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качеств</w:t>
      </w:r>
      <w:r w:rsidR="00FB615F">
        <w:rPr>
          <w:rFonts w:ascii="Times New Roman" w:hAnsi="Times New Roman" w:cs="Times New Roman"/>
          <w:sz w:val="28"/>
          <w:szCs w:val="28"/>
        </w:rPr>
        <w:t>а</w:t>
      </w:r>
      <w:r w:rsidRPr="00FB615F">
        <w:rPr>
          <w:rFonts w:ascii="Times New Roman" w:hAnsi="Times New Roman" w:cs="Times New Roman"/>
          <w:sz w:val="28"/>
          <w:szCs w:val="28"/>
        </w:rPr>
        <w:t xml:space="preserve"> питьевой воды</w:t>
      </w:r>
      <w:r w:rsidR="00217989" w:rsidRPr="00FB615F">
        <w:rPr>
          <w:rFonts w:ascii="Times New Roman" w:hAnsi="Times New Roman" w:cs="Times New Roman"/>
          <w:sz w:val="28"/>
          <w:szCs w:val="28"/>
        </w:rPr>
        <w:t>;</w:t>
      </w:r>
    </w:p>
    <w:p w:rsidR="00217989" w:rsidRPr="00FB615F" w:rsidRDefault="00217989" w:rsidP="00FB615F">
      <w:pPr>
        <w:pStyle w:val="af7"/>
        <w:numPr>
          <w:ilvl w:val="0"/>
          <w:numId w:val="41"/>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качеств</w:t>
      </w:r>
      <w:r w:rsidR="00FB615F">
        <w:rPr>
          <w:rFonts w:ascii="Times New Roman" w:hAnsi="Times New Roman" w:cs="Times New Roman"/>
          <w:sz w:val="28"/>
          <w:szCs w:val="28"/>
        </w:rPr>
        <w:t>а</w:t>
      </w:r>
      <w:r w:rsidRPr="00FB615F">
        <w:rPr>
          <w:rFonts w:ascii="Times New Roman" w:hAnsi="Times New Roman" w:cs="Times New Roman"/>
          <w:sz w:val="28"/>
          <w:szCs w:val="28"/>
        </w:rPr>
        <w:t xml:space="preserve"> продуктов питания;</w:t>
      </w:r>
    </w:p>
    <w:p w:rsidR="00217989" w:rsidRPr="00FB615F" w:rsidRDefault="00FB615F" w:rsidP="00FB615F">
      <w:pPr>
        <w:pStyle w:val="af7"/>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условий</w:t>
      </w:r>
      <w:r w:rsidR="00217989" w:rsidRPr="00FB615F">
        <w:rPr>
          <w:rFonts w:ascii="Times New Roman" w:hAnsi="Times New Roman" w:cs="Times New Roman"/>
          <w:sz w:val="28"/>
          <w:szCs w:val="28"/>
        </w:rPr>
        <w:t xml:space="preserve"> трудового процесса;</w:t>
      </w:r>
    </w:p>
    <w:p w:rsidR="00217989" w:rsidRPr="00FB615F" w:rsidRDefault="00217989" w:rsidP="00FB615F">
      <w:pPr>
        <w:pStyle w:val="af7"/>
        <w:numPr>
          <w:ilvl w:val="0"/>
          <w:numId w:val="41"/>
        </w:numPr>
        <w:spacing w:after="0" w:line="240" w:lineRule="auto"/>
        <w:jc w:val="both"/>
        <w:rPr>
          <w:rFonts w:ascii="Times New Roman" w:hAnsi="Times New Roman" w:cs="Times New Roman"/>
          <w:sz w:val="28"/>
          <w:szCs w:val="28"/>
        </w:rPr>
      </w:pPr>
      <w:r w:rsidRPr="00FB615F">
        <w:rPr>
          <w:rFonts w:ascii="Times New Roman" w:hAnsi="Times New Roman" w:cs="Times New Roman"/>
          <w:sz w:val="28"/>
          <w:szCs w:val="28"/>
        </w:rPr>
        <w:t>миграционны</w:t>
      </w:r>
      <w:r w:rsidR="00FB615F">
        <w:rPr>
          <w:rFonts w:ascii="Times New Roman" w:hAnsi="Times New Roman" w:cs="Times New Roman"/>
          <w:sz w:val="28"/>
          <w:szCs w:val="28"/>
        </w:rPr>
        <w:t>х</w:t>
      </w:r>
      <w:r w:rsidRPr="00FB615F">
        <w:rPr>
          <w:rFonts w:ascii="Times New Roman" w:hAnsi="Times New Roman" w:cs="Times New Roman"/>
          <w:sz w:val="28"/>
          <w:szCs w:val="28"/>
        </w:rPr>
        <w:t xml:space="preserve"> процесс</w:t>
      </w:r>
      <w:r w:rsidR="00FB615F">
        <w:rPr>
          <w:rFonts w:ascii="Times New Roman" w:hAnsi="Times New Roman" w:cs="Times New Roman"/>
          <w:sz w:val="28"/>
          <w:szCs w:val="28"/>
        </w:rPr>
        <w:t>ов</w:t>
      </w:r>
      <w:r w:rsidRPr="00FB615F">
        <w:rPr>
          <w:rFonts w:ascii="Times New Roman" w:hAnsi="Times New Roman" w:cs="Times New Roman"/>
          <w:sz w:val="28"/>
          <w:szCs w:val="28"/>
        </w:rPr>
        <w:t xml:space="preserve"> среди населения, как путь передачи     </w:t>
      </w:r>
    </w:p>
    <w:p w:rsidR="00217989" w:rsidRPr="00FB615F" w:rsidRDefault="00217989" w:rsidP="00FB615F">
      <w:pPr>
        <w:pStyle w:val="af7"/>
        <w:spacing w:after="0" w:line="240" w:lineRule="auto"/>
        <w:ind w:left="1428"/>
        <w:jc w:val="both"/>
        <w:rPr>
          <w:rFonts w:ascii="Times New Roman" w:hAnsi="Times New Roman" w:cs="Times New Roman"/>
          <w:sz w:val="28"/>
          <w:szCs w:val="28"/>
        </w:rPr>
      </w:pPr>
      <w:r w:rsidRPr="00FB615F">
        <w:rPr>
          <w:rFonts w:ascii="Times New Roman" w:hAnsi="Times New Roman" w:cs="Times New Roman"/>
          <w:sz w:val="28"/>
          <w:szCs w:val="28"/>
        </w:rPr>
        <w:t xml:space="preserve">инфекционной заболеваемости; </w:t>
      </w:r>
    </w:p>
    <w:p w:rsidR="00431339" w:rsidRPr="00FB615F" w:rsidRDefault="00FB615F" w:rsidP="00FB615F">
      <w:pPr>
        <w:pStyle w:val="af7"/>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природной</w:t>
      </w:r>
      <w:r w:rsidR="00217989" w:rsidRPr="00FB615F">
        <w:rPr>
          <w:rFonts w:ascii="Times New Roman" w:hAnsi="Times New Roman" w:cs="Times New Roman"/>
          <w:sz w:val="28"/>
          <w:szCs w:val="28"/>
        </w:rPr>
        <w:t xml:space="preserve"> очаговост</w:t>
      </w:r>
      <w:r>
        <w:rPr>
          <w:rFonts w:ascii="Times New Roman" w:hAnsi="Times New Roman" w:cs="Times New Roman"/>
          <w:sz w:val="28"/>
          <w:szCs w:val="28"/>
        </w:rPr>
        <w:t>и</w:t>
      </w:r>
      <w:r w:rsidR="00217989" w:rsidRPr="00FB615F">
        <w:rPr>
          <w:rFonts w:ascii="Times New Roman" w:hAnsi="Times New Roman" w:cs="Times New Roman"/>
          <w:sz w:val="28"/>
          <w:szCs w:val="28"/>
        </w:rPr>
        <w:t xml:space="preserve"> некоторых инфекционных заболеваний.</w:t>
      </w:r>
    </w:p>
    <w:p w:rsidR="00C31DCF" w:rsidRPr="00FB615F" w:rsidRDefault="00C31DCF" w:rsidP="00D17945">
      <w:pPr>
        <w:spacing w:after="0" w:line="240" w:lineRule="auto"/>
        <w:ind w:firstLine="708"/>
        <w:jc w:val="both"/>
        <w:rPr>
          <w:rFonts w:ascii="Times New Roman" w:hAnsi="Times New Roman" w:cs="Times New Roman"/>
          <w:sz w:val="28"/>
          <w:szCs w:val="28"/>
        </w:rPr>
      </w:pPr>
    </w:p>
    <w:p w:rsidR="0035166C" w:rsidRPr="00FB615F" w:rsidRDefault="0035166C" w:rsidP="00D17945">
      <w:pPr>
        <w:spacing w:after="0" w:line="240" w:lineRule="auto"/>
        <w:jc w:val="center"/>
        <w:rPr>
          <w:rFonts w:ascii="Times New Roman" w:hAnsi="Times New Roman" w:cs="Times New Roman"/>
          <w:b/>
          <w:sz w:val="28"/>
          <w:szCs w:val="28"/>
        </w:rPr>
      </w:pPr>
    </w:p>
    <w:p w:rsidR="00C31DCF" w:rsidRPr="00FB615F" w:rsidRDefault="00C31DCF" w:rsidP="00D17945">
      <w:pPr>
        <w:pStyle w:val="a7"/>
        <w:jc w:val="both"/>
        <w:rPr>
          <w:sz w:val="28"/>
          <w:szCs w:val="28"/>
        </w:rPr>
      </w:pPr>
    </w:p>
    <w:p w:rsidR="0061726F" w:rsidRPr="00FB615F" w:rsidRDefault="0061726F"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Начальник территориального отдела</w:t>
      </w:r>
    </w:p>
    <w:p w:rsidR="0061726F" w:rsidRPr="00FB615F" w:rsidRDefault="0061726F"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Управления Роспотребнадзора по</w:t>
      </w:r>
    </w:p>
    <w:p w:rsidR="0061726F" w:rsidRPr="00FB615F" w:rsidRDefault="0061726F"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Республике Татарстан (Татарстан)</w:t>
      </w:r>
    </w:p>
    <w:p w:rsidR="00775864" w:rsidRPr="00FB615F" w:rsidRDefault="0061726F" w:rsidP="00D17945">
      <w:pPr>
        <w:spacing w:after="0" w:line="240" w:lineRule="auto"/>
        <w:rPr>
          <w:rFonts w:ascii="Times New Roman" w:hAnsi="Times New Roman" w:cs="Times New Roman"/>
          <w:sz w:val="28"/>
          <w:szCs w:val="28"/>
        </w:rPr>
      </w:pPr>
      <w:r w:rsidRPr="00FB615F">
        <w:rPr>
          <w:rFonts w:ascii="Times New Roman" w:hAnsi="Times New Roman" w:cs="Times New Roman"/>
          <w:sz w:val="28"/>
          <w:szCs w:val="28"/>
        </w:rPr>
        <w:t xml:space="preserve">в Нижнекамском районе и г. Нижнекамск       </w:t>
      </w:r>
      <w:r w:rsidR="00FB615F">
        <w:rPr>
          <w:rFonts w:ascii="Times New Roman" w:hAnsi="Times New Roman" w:cs="Times New Roman"/>
          <w:sz w:val="28"/>
          <w:szCs w:val="28"/>
        </w:rPr>
        <w:tab/>
      </w:r>
      <w:r w:rsidR="00FB615F">
        <w:rPr>
          <w:rFonts w:ascii="Times New Roman" w:hAnsi="Times New Roman" w:cs="Times New Roman"/>
          <w:sz w:val="28"/>
          <w:szCs w:val="28"/>
        </w:rPr>
        <w:tab/>
      </w:r>
      <w:r w:rsidRPr="00FB615F">
        <w:rPr>
          <w:rFonts w:ascii="Times New Roman" w:hAnsi="Times New Roman" w:cs="Times New Roman"/>
          <w:sz w:val="28"/>
          <w:szCs w:val="28"/>
        </w:rPr>
        <w:t xml:space="preserve">      Р.М. Изиятуллин</w:t>
      </w:r>
    </w:p>
    <w:sectPr w:rsidR="00775864" w:rsidRPr="00FB615F" w:rsidSect="00467713">
      <w:footerReference w:type="default" r:id="rId53"/>
      <w:pgSz w:w="11906" w:h="16838"/>
      <w:pgMar w:top="720" w:right="851" w:bottom="851" w:left="1701" w:header="709" w:footer="1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FDB" w:rsidRDefault="00006FDB" w:rsidP="00BD193A">
      <w:pPr>
        <w:spacing w:after="0" w:line="240" w:lineRule="auto"/>
      </w:pPr>
      <w:r>
        <w:separator/>
      </w:r>
    </w:p>
  </w:endnote>
  <w:endnote w:type="continuationSeparator" w:id="0">
    <w:p w:rsidR="00006FDB" w:rsidRDefault="00006FDB" w:rsidP="00BD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595346"/>
      <w:docPartObj>
        <w:docPartGallery w:val="Page Numbers (Bottom of Page)"/>
        <w:docPartUnique/>
      </w:docPartObj>
    </w:sdtPr>
    <w:sdtEndPr/>
    <w:sdtContent>
      <w:p w:rsidR="00C13413" w:rsidRDefault="00006FDB">
        <w:pPr>
          <w:pStyle w:val="af9"/>
          <w:jc w:val="center"/>
        </w:pPr>
        <w:r>
          <w:fldChar w:fldCharType="begin"/>
        </w:r>
        <w:r>
          <w:instrText xml:space="preserve"> PAGE   \* MERGEFORMAT </w:instrText>
        </w:r>
        <w:r>
          <w:fldChar w:fldCharType="separate"/>
        </w:r>
        <w:r w:rsidR="009F6A9E">
          <w:rPr>
            <w:noProof/>
          </w:rPr>
          <w:t>2</w:t>
        </w:r>
        <w:r>
          <w:rPr>
            <w:noProof/>
          </w:rPr>
          <w:fldChar w:fldCharType="end"/>
        </w:r>
      </w:p>
    </w:sdtContent>
  </w:sdt>
  <w:p w:rsidR="00C13413" w:rsidRDefault="00C1341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FDB" w:rsidRDefault="00006FDB" w:rsidP="00BD193A">
      <w:pPr>
        <w:spacing w:after="0" w:line="240" w:lineRule="auto"/>
      </w:pPr>
      <w:r>
        <w:separator/>
      </w:r>
    </w:p>
  </w:footnote>
  <w:footnote w:type="continuationSeparator" w:id="0">
    <w:p w:rsidR="00006FDB" w:rsidRDefault="00006FDB" w:rsidP="00BD19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BF6"/>
    <w:multiLevelType w:val="hybridMultilevel"/>
    <w:tmpl w:val="4734FCCA"/>
    <w:lvl w:ilvl="0" w:tplc="5510CD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C0A09"/>
    <w:multiLevelType w:val="multilevel"/>
    <w:tmpl w:val="70445DC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D8C6C30"/>
    <w:multiLevelType w:val="multilevel"/>
    <w:tmpl w:val="DB588110"/>
    <w:lvl w:ilvl="0">
      <w:start w:val="1"/>
      <w:numFmt w:val="decimal"/>
      <w:lvlText w:val="%1."/>
      <w:lvlJc w:val="left"/>
      <w:pPr>
        <w:ind w:left="1143" w:hanging="360"/>
      </w:pPr>
      <w:rPr>
        <w:rFonts w:hint="default"/>
      </w:rPr>
    </w:lvl>
    <w:lvl w:ilvl="1">
      <w:start w:val="5"/>
      <w:numFmt w:val="decimal"/>
      <w:isLgl/>
      <w:lvlText w:val="%1.%2."/>
      <w:lvlJc w:val="left"/>
      <w:pPr>
        <w:ind w:left="1855" w:hanging="720"/>
      </w:pPr>
      <w:rPr>
        <w:rFonts w:hint="default"/>
        <w:u w:val="single"/>
      </w:rPr>
    </w:lvl>
    <w:lvl w:ilvl="2">
      <w:start w:val="1"/>
      <w:numFmt w:val="decimal"/>
      <w:isLgl/>
      <w:lvlText w:val="%1.%2.%3."/>
      <w:lvlJc w:val="left"/>
      <w:pPr>
        <w:ind w:left="1503" w:hanging="720"/>
      </w:pPr>
      <w:rPr>
        <w:rFonts w:hint="default"/>
      </w:rPr>
    </w:lvl>
    <w:lvl w:ilvl="3">
      <w:start w:val="1"/>
      <w:numFmt w:val="decimal"/>
      <w:isLgl/>
      <w:lvlText w:val="%1.%2.%3.%4."/>
      <w:lvlJc w:val="left"/>
      <w:pPr>
        <w:ind w:left="1863" w:hanging="1080"/>
      </w:pPr>
      <w:rPr>
        <w:rFonts w:hint="default"/>
      </w:rPr>
    </w:lvl>
    <w:lvl w:ilvl="4">
      <w:start w:val="1"/>
      <w:numFmt w:val="decimal"/>
      <w:isLgl/>
      <w:lvlText w:val="%1.%2.%3.%4.%5."/>
      <w:lvlJc w:val="left"/>
      <w:pPr>
        <w:ind w:left="1863" w:hanging="1080"/>
      </w:pPr>
      <w:rPr>
        <w:rFonts w:hint="default"/>
      </w:rPr>
    </w:lvl>
    <w:lvl w:ilvl="5">
      <w:start w:val="1"/>
      <w:numFmt w:val="decimal"/>
      <w:isLgl/>
      <w:lvlText w:val="%1.%2.%3.%4.%5.%6."/>
      <w:lvlJc w:val="left"/>
      <w:pPr>
        <w:ind w:left="2223" w:hanging="1440"/>
      </w:pPr>
      <w:rPr>
        <w:rFonts w:hint="default"/>
      </w:rPr>
    </w:lvl>
    <w:lvl w:ilvl="6">
      <w:start w:val="1"/>
      <w:numFmt w:val="decimal"/>
      <w:isLgl/>
      <w:lvlText w:val="%1.%2.%3.%4.%5.%6.%7."/>
      <w:lvlJc w:val="left"/>
      <w:pPr>
        <w:ind w:left="2583" w:hanging="1800"/>
      </w:pPr>
      <w:rPr>
        <w:rFonts w:hint="default"/>
      </w:rPr>
    </w:lvl>
    <w:lvl w:ilvl="7">
      <w:start w:val="1"/>
      <w:numFmt w:val="decimal"/>
      <w:isLgl/>
      <w:lvlText w:val="%1.%2.%3.%4.%5.%6.%7.%8."/>
      <w:lvlJc w:val="left"/>
      <w:pPr>
        <w:ind w:left="2583" w:hanging="1800"/>
      </w:pPr>
      <w:rPr>
        <w:rFonts w:hint="default"/>
      </w:rPr>
    </w:lvl>
    <w:lvl w:ilvl="8">
      <w:start w:val="1"/>
      <w:numFmt w:val="decimal"/>
      <w:isLgl/>
      <w:lvlText w:val="%1.%2.%3.%4.%5.%6.%7.%8.%9."/>
      <w:lvlJc w:val="left"/>
      <w:pPr>
        <w:ind w:left="2943" w:hanging="2160"/>
      </w:pPr>
      <w:rPr>
        <w:rFonts w:hint="default"/>
      </w:rPr>
    </w:lvl>
  </w:abstractNum>
  <w:abstractNum w:abstractNumId="3">
    <w:nsid w:val="0DD25EE2"/>
    <w:multiLevelType w:val="multilevel"/>
    <w:tmpl w:val="644C56E2"/>
    <w:lvl w:ilvl="0">
      <w:start w:val="1"/>
      <w:numFmt w:val="decimal"/>
      <w:lvlText w:val="%1."/>
      <w:lvlJc w:val="left"/>
      <w:pPr>
        <w:ind w:left="450" w:hanging="450"/>
      </w:pPr>
      <w:rPr>
        <w:rFonts w:hint="default"/>
      </w:rPr>
    </w:lvl>
    <w:lvl w:ilvl="1">
      <w:start w:val="4"/>
      <w:numFmt w:val="decimal"/>
      <w:lvlText w:val="%1.%2."/>
      <w:lvlJc w:val="left"/>
      <w:pPr>
        <w:ind w:left="1855" w:hanging="720"/>
      </w:pPr>
      <w:rPr>
        <w:rFonts w:hint="default"/>
        <w:u w:val="single"/>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
    <w:nsid w:val="0DD67F98"/>
    <w:multiLevelType w:val="hybridMultilevel"/>
    <w:tmpl w:val="C6C026CE"/>
    <w:lvl w:ilvl="0" w:tplc="5E74F8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0775B05"/>
    <w:multiLevelType w:val="hybridMultilevel"/>
    <w:tmpl w:val="EA0209C8"/>
    <w:lvl w:ilvl="0" w:tplc="FEF237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1952B99"/>
    <w:multiLevelType w:val="hybridMultilevel"/>
    <w:tmpl w:val="AD2C1054"/>
    <w:lvl w:ilvl="0" w:tplc="865AA5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1AA4FBD"/>
    <w:multiLevelType w:val="hybridMultilevel"/>
    <w:tmpl w:val="23306246"/>
    <w:lvl w:ilvl="0" w:tplc="95B4A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061373"/>
    <w:multiLevelType w:val="hybridMultilevel"/>
    <w:tmpl w:val="E98E8A64"/>
    <w:lvl w:ilvl="0" w:tplc="AD762FBC">
      <w:start w:val="1"/>
      <w:numFmt w:val="bullet"/>
      <w:pStyle w:val="1"/>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F03A59"/>
    <w:multiLevelType w:val="multilevel"/>
    <w:tmpl w:val="63DA39B6"/>
    <w:lvl w:ilvl="0">
      <w:start w:val="1"/>
      <w:numFmt w:val="decimal"/>
      <w:lvlText w:val="%1"/>
      <w:lvlJc w:val="left"/>
      <w:pPr>
        <w:ind w:left="720" w:hanging="72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7158" w:hanging="2160"/>
      </w:pPr>
      <w:rPr>
        <w:rFonts w:hint="default"/>
      </w:rPr>
    </w:lvl>
    <w:lvl w:ilvl="8">
      <w:start w:val="1"/>
      <w:numFmt w:val="decimal"/>
      <w:lvlText w:val="%1.%2.%3.%4.%5.%6.%7.%8.%9"/>
      <w:lvlJc w:val="left"/>
      <w:pPr>
        <w:ind w:left="7872" w:hanging="2160"/>
      </w:pPr>
      <w:rPr>
        <w:rFonts w:hint="default"/>
      </w:rPr>
    </w:lvl>
  </w:abstractNum>
  <w:abstractNum w:abstractNumId="10">
    <w:nsid w:val="171A7E7F"/>
    <w:multiLevelType w:val="hybridMultilevel"/>
    <w:tmpl w:val="34340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F51B26"/>
    <w:multiLevelType w:val="hybridMultilevel"/>
    <w:tmpl w:val="90EE8838"/>
    <w:lvl w:ilvl="0" w:tplc="BE70685C">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F81557B"/>
    <w:multiLevelType w:val="hybridMultilevel"/>
    <w:tmpl w:val="83EEAC28"/>
    <w:lvl w:ilvl="0" w:tplc="29A64E40">
      <w:start w:val="1"/>
      <w:numFmt w:val="decimal"/>
      <w:lvlText w:val="%1."/>
      <w:lvlJc w:val="left"/>
      <w:pPr>
        <w:ind w:left="1080" w:hanging="360"/>
      </w:pPr>
      <w:rPr>
        <w:rFonts w:hint="default"/>
        <w:b w:val="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8F62B25"/>
    <w:multiLevelType w:val="hybridMultilevel"/>
    <w:tmpl w:val="1376E77E"/>
    <w:lvl w:ilvl="0" w:tplc="69F41AA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A634299"/>
    <w:multiLevelType w:val="hybridMultilevel"/>
    <w:tmpl w:val="29A28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96759E"/>
    <w:multiLevelType w:val="multilevel"/>
    <w:tmpl w:val="6848124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30C52760"/>
    <w:multiLevelType w:val="hybridMultilevel"/>
    <w:tmpl w:val="7A28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4E6C57"/>
    <w:multiLevelType w:val="multilevel"/>
    <w:tmpl w:val="419A276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8">
    <w:nsid w:val="35E42037"/>
    <w:multiLevelType w:val="hybridMultilevel"/>
    <w:tmpl w:val="0CF098D4"/>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9D54C0"/>
    <w:multiLevelType w:val="multilevel"/>
    <w:tmpl w:val="9AC04850"/>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228" w:hanging="2520"/>
      </w:pPr>
      <w:rPr>
        <w:rFonts w:hint="default"/>
      </w:rPr>
    </w:lvl>
  </w:abstractNum>
  <w:abstractNum w:abstractNumId="20">
    <w:nsid w:val="3B6F5C3A"/>
    <w:multiLevelType w:val="hybridMultilevel"/>
    <w:tmpl w:val="E6CA8668"/>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1">
    <w:nsid w:val="3B9C18BF"/>
    <w:multiLevelType w:val="hybridMultilevel"/>
    <w:tmpl w:val="2D2A2BAA"/>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695E5A"/>
    <w:multiLevelType w:val="multilevel"/>
    <w:tmpl w:val="FD2AB71C"/>
    <w:lvl w:ilvl="0">
      <w:start w:val="1"/>
      <w:numFmt w:val="bullet"/>
      <w:lvlText w:val=""/>
      <w:lvlJc w:val="left"/>
      <w:pPr>
        <w:ind w:left="450" w:hanging="450"/>
      </w:pPr>
      <w:rPr>
        <w:rFonts w:ascii="Symbol" w:hAnsi="Symbol"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46F1593"/>
    <w:multiLevelType w:val="hybridMultilevel"/>
    <w:tmpl w:val="B5C6DD52"/>
    <w:lvl w:ilvl="0" w:tplc="B68E1A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5A1412"/>
    <w:multiLevelType w:val="multilevel"/>
    <w:tmpl w:val="45D213D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nsid w:val="4E2F240B"/>
    <w:multiLevelType w:val="multilevel"/>
    <w:tmpl w:val="08F0648A"/>
    <w:lvl w:ilvl="0">
      <w:start w:val="1"/>
      <w:numFmt w:val="decimal"/>
      <w:lvlText w:val="%1."/>
      <w:lvlJc w:val="left"/>
      <w:pPr>
        <w:ind w:left="810" w:hanging="810"/>
      </w:pPr>
      <w:rPr>
        <w:rFonts w:hint="default"/>
        <w:u w:val="single"/>
      </w:rPr>
    </w:lvl>
    <w:lvl w:ilvl="1">
      <w:start w:val="1"/>
      <w:numFmt w:val="decimal"/>
      <w:lvlText w:val="%1.%2."/>
      <w:lvlJc w:val="left"/>
      <w:pPr>
        <w:ind w:left="810" w:hanging="810"/>
      </w:pPr>
      <w:rPr>
        <w:rFonts w:hint="default"/>
        <w:u w:val="single"/>
      </w:rPr>
    </w:lvl>
    <w:lvl w:ilvl="2">
      <w:start w:val="1"/>
      <w:numFmt w:val="decimal"/>
      <w:lvlText w:val="%1.%2.%3."/>
      <w:lvlJc w:val="left"/>
      <w:pPr>
        <w:ind w:left="1080" w:hanging="108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800" w:hanging="1800"/>
      </w:pPr>
      <w:rPr>
        <w:rFonts w:hint="default"/>
        <w:u w:val="single"/>
      </w:rPr>
    </w:lvl>
    <w:lvl w:ilvl="6">
      <w:start w:val="1"/>
      <w:numFmt w:val="decimal"/>
      <w:lvlText w:val="%1.%2.%3.%4.%5.%6.%7."/>
      <w:lvlJc w:val="left"/>
      <w:pPr>
        <w:ind w:left="2160" w:hanging="2160"/>
      </w:pPr>
      <w:rPr>
        <w:rFonts w:hint="default"/>
        <w:u w:val="single"/>
      </w:rPr>
    </w:lvl>
    <w:lvl w:ilvl="7">
      <w:start w:val="1"/>
      <w:numFmt w:val="decimal"/>
      <w:lvlText w:val="%1.%2.%3.%4.%5.%6.%7.%8."/>
      <w:lvlJc w:val="left"/>
      <w:pPr>
        <w:ind w:left="2160" w:hanging="2160"/>
      </w:pPr>
      <w:rPr>
        <w:rFonts w:hint="default"/>
        <w:u w:val="single"/>
      </w:rPr>
    </w:lvl>
    <w:lvl w:ilvl="8">
      <w:start w:val="1"/>
      <w:numFmt w:val="decimal"/>
      <w:lvlText w:val="%1.%2.%3.%4.%5.%6.%7.%8.%9."/>
      <w:lvlJc w:val="left"/>
      <w:pPr>
        <w:ind w:left="2520" w:hanging="2520"/>
      </w:pPr>
      <w:rPr>
        <w:rFonts w:hint="default"/>
        <w:u w:val="single"/>
      </w:rPr>
    </w:lvl>
  </w:abstractNum>
  <w:abstractNum w:abstractNumId="26">
    <w:nsid w:val="4ECC33EB"/>
    <w:multiLevelType w:val="hybridMultilevel"/>
    <w:tmpl w:val="129AE42A"/>
    <w:lvl w:ilvl="0" w:tplc="B68E1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BE3D73"/>
    <w:multiLevelType w:val="multilevel"/>
    <w:tmpl w:val="5CA231B0"/>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8">
    <w:nsid w:val="55D3571B"/>
    <w:multiLevelType w:val="hybridMultilevel"/>
    <w:tmpl w:val="84E24298"/>
    <w:lvl w:ilvl="0" w:tplc="B91E2F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B5348E3"/>
    <w:multiLevelType w:val="hybridMultilevel"/>
    <w:tmpl w:val="DB54B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81042D"/>
    <w:multiLevelType w:val="hybridMultilevel"/>
    <w:tmpl w:val="CF2A11FC"/>
    <w:lvl w:ilvl="0" w:tplc="4F9EC7D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D6C471E"/>
    <w:multiLevelType w:val="multilevel"/>
    <w:tmpl w:val="12CA18C4"/>
    <w:lvl w:ilvl="0">
      <w:start w:val="1"/>
      <w:numFmt w:val="decimal"/>
      <w:lvlText w:val="%1."/>
      <w:lvlJc w:val="left"/>
      <w:pPr>
        <w:ind w:left="450" w:hanging="450"/>
      </w:pPr>
      <w:rPr>
        <w:rFonts w:hint="default"/>
      </w:rPr>
    </w:lvl>
    <w:lvl w:ilvl="1">
      <w:start w:val="5"/>
      <w:numFmt w:val="decimal"/>
      <w:lvlText w:val="%1.%2."/>
      <w:lvlJc w:val="left"/>
      <w:pPr>
        <w:ind w:left="2138" w:hanging="720"/>
      </w:pPr>
      <w:rPr>
        <w:rFonts w:hint="default"/>
        <w:u w:val="none"/>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5F452DF1"/>
    <w:multiLevelType w:val="hybridMultilevel"/>
    <w:tmpl w:val="CF0EF102"/>
    <w:lvl w:ilvl="0" w:tplc="33D281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F61B08"/>
    <w:multiLevelType w:val="multilevel"/>
    <w:tmpl w:val="6848124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6286737A"/>
    <w:multiLevelType w:val="hybridMultilevel"/>
    <w:tmpl w:val="D8A492E6"/>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7848EF"/>
    <w:multiLevelType w:val="multilevel"/>
    <w:tmpl w:val="CCEAD310"/>
    <w:lvl w:ilvl="0">
      <w:start w:val="1"/>
      <w:numFmt w:val="decimal"/>
      <w:lvlText w:val="%1."/>
      <w:lvlJc w:val="left"/>
      <w:pPr>
        <w:tabs>
          <w:tab w:val="num" w:pos="2912"/>
        </w:tabs>
        <w:ind w:left="2912" w:hanging="360"/>
      </w:pPr>
      <w:rPr>
        <w:rFonts w:hint="default"/>
        <w:b/>
        <w:sz w:val="28"/>
        <w:szCs w:val="28"/>
        <w:u w:val="none"/>
      </w:rPr>
    </w:lvl>
    <w:lvl w:ilvl="1">
      <w:start w:val="2"/>
      <w:numFmt w:val="decimal"/>
      <w:isLgl/>
      <w:lvlText w:val="%1.%2."/>
      <w:lvlJc w:val="left"/>
      <w:pPr>
        <w:ind w:left="1428" w:hanging="720"/>
      </w:pPr>
      <w:rPr>
        <w:rFonts w:hint="default"/>
        <w:b/>
        <w:sz w:val="32"/>
        <w:u w:val="single"/>
      </w:rPr>
    </w:lvl>
    <w:lvl w:ilvl="2">
      <w:start w:val="1"/>
      <w:numFmt w:val="decimal"/>
      <w:isLgl/>
      <w:lvlText w:val="%1.%2.%3."/>
      <w:lvlJc w:val="left"/>
      <w:pPr>
        <w:ind w:left="2136" w:hanging="720"/>
      </w:pPr>
      <w:rPr>
        <w:rFonts w:hint="default"/>
        <w:b w:val="0"/>
        <w:sz w:val="32"/>
      </w:rPr>
    </w:lvl>
    <w:lvl w:ilvl="3">
      <w:start w:val="1"/>
      <w:numFmt w:val="decimal"/>
      <w:isLgl/>
      <w:lvlText w:val="%1.%2.%3.%4."/>
      <w:lvlJc w:val="left"/>
      <w:pPr>
        <w:ind w:left="3204" w:hanging="1080"/>
      </w:pPr>
      <w:rPr>
        <w:rFonts w:hint="default"/>
        <w:b w:val="0"/>
        <w:sz w:val="32"/>
      </w:rPr>
    </w:lvl>
    <w:lvl w:ilvl="4">
      <w:start w:val="1"/>
      <w:numFmt w:val="decimal"/>
      <w:isLgl/>
      <w:lvlText w:val="%1.%2.%3.%4.%5."/>
      <w:lvlJc w:val="left"/>
      <w:pPr>
        <w:ind w:left="3912" w:hanging="1080"/>
      </w:pPr>
      <w:rPr>
        <w:rFonts w:hint="default"/>
        <w:b w:val="0"/>
        <w:sz w:val="32"/>
      </w:rPr>
    </w:lvl>
    <w:lvl w:ilvl="5">
      <w:start w:val="1"/>
      <w:numFmt w:val="decimal"/>
      <w:isLgl/>
      <w:lvlText w:val="%1.%2.%3.%4.%5.%6."/>
      <w:lvlJc w:val="left"/>
      <w:pPr>
        <w:ind w:left="4980" w:hanging="1440"/>
      </w:pPr>
      <w:rPr>
        <w:rFonts w:hint="default"/>
        <w:b w:val="0"/>
        <w:sz w:val="32"/>
      </w:rPr>
    </w:lvl>
    <w:lvl w:ilvl="6">
      <w:start w:val="1"/>
      <w:numFmt w:val="decimal"/>
      <w:isLgl/>
      <w:lvlText w:val="%1.%2.%3.%4.%5.%6.%7."/>
      <w:lvlJc w:val="left"/>
      <w:pPr>
        <w:ind w:left="6048" w:hanging="1800"/>
      </w:pPr>
      <w:rPr>
        <w:rFonts w:hint="default"/>
        <w:b w:val="0"/>
        <w:sz w:val="32"/>
      </w:rPr>
    </w:lvl>
    <w:lvl w:ilvl="7">
      <w:start w:val="1"/>
      <w:numFmt w:val="decimal"/>
      <w:isLgl/>
      <w:lvlText w:val="%1.%2.%3.%4.%5.%6.%7.%8."/>
      <w:lvlJc w:val="left"/>
      <w:pPr>
        <w:ind w:left="6756" w:hanging="1800"/>
      </w:pPr>
      <w:rPr>
        <w:rFonts w:hint="default"/>
        <w:b w:val="0"/>
        <w:sz w:val="32"/>
      </w:rPr>
    </w:lvl>
    <w:lvl w:ilvl="8">
      <w:start w:val="1"/>
      <w:numFmt w:val="decimal"/>
      <w:isLgl/>
      <w:lvlText w:val="%1.%2.%3.%4.%5.%6.%7.%8.%9."/>
      <w:lvlJc w:val="left"/>
      <w:pPr>
        <w:ind w:left="7824" w:hanging="2160"/>
      </w:pPr>
      <w:rPr>
        <w:rFonts w:hint="default"/>
        <w:b w:val="0"/>
        <w:sz w:val="32"/>
      </w:rPr>
    </w:lvl>
  </w:abstractNum>
  <w:abstractNum w:abstractNumId="36">
    <w:nsid w:val="6B706D91"/>
    <w:multiLevelType w:val="hybridMultilevel"/>
    <w:tmpl w:val="C2DC2244"/>
    <w:lvl w:ilvl="0" w:tplc="1BC6C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79732CC"/>
    <w:multiLevelType w:val="hybridMultilevel"/>
    <w:tmpl w:val="41D4DE0A"/>
    <w:lvl w:ilvl="0" w:tplc="2D9298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566087"/>
    <w:multiLevelType w:val="hybridMultilevel"/>
    <w:tmpl w:val="BD7611E8"/>
    <w:lvl w:ilvl="0" w:tplc="865AA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B2747F"/>
    <w:multiLevelType w:val="hybridMultilevel"/>
    <w:tmpl w:val="F462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956CBB"/>
    <w:multiLevelType w:val="hybridMultilevel"/>
    <w:tmpl w:val="CF0EF102"/>
    <w:lvl w:ilvl="0" w:tplc="33D281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35"/>
  </w:num>
  <w:num w:numId="6">
    <w:abstractNumId w:val="7"/>
  </w:num>
  <w:num w:numId="7">
    <w:abstractNumId w:val="39"/>
  </w:num>
  <w:num w:numId="8">
    <w:abstractNumId w:val="30"/>
  </w:num>
  <w:num w:numId="9">
    <w:abstractNumId w:val="14"/>
  </w:num>
  <w:num w:numId="10">
    <w:abstractNumId w:val="37"/>
  </w:num>
  <w:num w:numId="11">
    <w:abstractNumId w:val="4"/>
  </w:num>
  <w:num w:numId="12">
    <w:abstractNumId w:val="0"/>
  </w:num>
  <w:num w:numId="13">
    <w:abstractNumId w:val="12"/>
  </w:num>
  <w:num w:numId="14">
    <w:abstractNumId w:val="5"/>
  </w:num>
  <w:num w:numId="15">
    <w:abstractNumId w:val="32"/>
  </w:num>
  <w:num w:numId="16">
    <w:abstractNumId w:val="28"/>
  </w:num>
  <w:num w:numId="17">
    <w:abstractNumId w:val="13"/>
  </w:num>
  <w:num w:numId="18">
    <w:abstractNumId w:val="25"/>
  </w:num>
  <w:num w:numId="19">
    <w:abstractNumId w:val="24"/>
  </w:num>
  <w:num w:numId="20">
    <w:abstractNumId w:val="2"/>
  </w:num>
  <w:num w:numId="21">
    <w:abstractNumId w:val="3"/>
  </w:num>
  <w:num w:numId="22">
    <w:abstractNumId w:val="19"/>
  </w:num>
  <w:num w:numId="23">
    <w:abstractNumId w:val="27"/>
  </w:num>
  <w:num w:numId="24">
    <w:abstractNumId w:val="31"/>
  </w:num>
  <w:num w:numId="25">
    <w:abstractNumId w:val="1"/>
  </w:num>
  <w:num w:numId="26">
    <w:abstractNumId w:val="9"/>
  </w:num>
  <w:num w:numId="27">
    <w:abstractNumId w:val="33"/>
  </w:num>
  <w:num w:numId="28">
    <w:abstractNumId w:val="23"/>
  </w:num>
  <w:num w:numId="29">
    <w:abstractNumId w:val="26"/>
  </w:num>
  <w:num w:numId="30">
    <w:abstractNumId w:val="40"/>
  </w:num>
  <w:num w:numId="31">
    <w:abstractNumId w:val="29"/>
  </w:num>
  <w:num w:numId="32">
    <w:abstractNumId w:val="36"/>
  </w:num>
  <w:num w:numId="33">
    <w:abstractNumId w:val="20"/>
  </w:num>
  <w:num w:numId="34">
    <w:abstractNumId w:val="15"/>
  </w:num>
  <w:num w:numId="35">
    <w:abstractNumId w:val="22"/>
  </w:num>
  <w:num w:numId="36">
    <w:abstractNumId w:val="21"/>
  </w:num>
  <w:num w:numId="37">
    <w:abstractNumId w:val="38"/>
  </w:num>
  <w:num w:numId="38">
    <w:abstractNumId w:val="34"/>
  </w:num>
  <w:num w:numId="39">
    <w:abstractNumId w:val="16"/>
  </w:num>
  <w:num w:numId="40">
    <w:abstractNumId w:val="18"/>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009"/>
    <w:rsid w:val="00006FDB"/>
    <w:rsid w:val="00015F17"/>
    <w:rsid w:val="0002143D"/>
    <w:rsid w:val="000751B5"/>
    <w:rsid w:val="000A1730"/>
    <w:rsid w:val="000A5A75"/>
    <w:rsid w:val="000A63BA"/>
    <w:rsid w:val="000B04F6"/>
    <w:rsid w:val="000C38A1"/>
    <w:rsid w:val="000C3CA1"/>
    <w:rsid w:val="000D1F03"/>
    <w:rsid w:val="000D61DA"/>
    <w:rsid w:val="001031A8"/>
    <w:rsid w:val="00105021"/>
    <w:rsid w:val="00106604"/>
    <w:rsid w:val="0011228F"/>
    <w:rsid w:val="00125D16"/>
    <w:rsid w:val="0014206E"/>
    <w:rsid w:val="00142EBA"/>
    <w:rsid w:val="00161817"/>
    <w:rsid w:val="00166ECD"/>
    <w:rsid w:val="0017147A"/>
    <w:rsid w:val="0019285A"/>
    <w:rsid w:val="0019758E"/>
    <w:rsid w:val="001A6B72"/>
    <w:rsid w:val="001B0F82"/>
    <w:rsid w:val="001C0AC3"/>
    <w:rsid w:val="001C3DFC"/>
    <w:rsid w:val="001C5796"/>
    <w:rsid w:val="001F3662"/>
    <w:rsid w:val="001F4A1F"/>
    <w:rsid w:val="001F7C56"/>
    <w:rsid w:val="00211ED3"/>
    <w:rsid w:val="00215F87"/>
    <w:rsid w:val="00217989"/>
    <w:rsid w:val="0022003B"/>
    <w:rsid w:val="00224C60"/>
    <w:rsid w:val="00231DF9"/>
    <w:rsid w:val="00242CB5"/>
    <w:rsid w:val="00242DDB"/>
    <w:rsid w:val="002455C2"/>
    <w:rsid w:val="00253088"/>
    <w:rsid w:val="00263F66"/>
    <w:rsid w:val="00265B0E"/>
    <w:rsid w:val="0028471F"/>
    <w:rsid w:val="002B1D39"/>
    <w:rsid w:val="002D5D20"/>
    <w:rsid w:val="002E01A4"/>
    <w:rsid w:val="002E50B1"/>
    <w:rsid w:val="00301C3E"/>
    <w:rsid w:val="00316FB5"/>
    <w:rsid w:val="00335900"/>
    <w:rsid w:val="0035166C"/>
    <w:rsid w:val="0035685D"/>
    <w:rsid w:val="0036636C"/>
    <w:rsid w:val="00366378"/>
    <w:rsid w:val="00395D63"/>
    <w:rsid w:val="003A25D2"/>
    <w:rsid w:val="003C00B0"/>
    <w:rsid w:val="00406E20"/>
    <w:rsid w:val="00411E27"/>
    <w:rsid w:val="00415ADF"/>
    <w:rsid w:val="00427A78"/>
    <w:rsid w:val="00431339"/>
    <w:rsid w:val="004447FB"/>
    <w:rsid w:val="00454EFB"/>
    <w:rsid w:val="00456A38"/>
    <w:rsid w:val="0046114C"/>
    <w:rsid w:val="00467713"/>
    <w:rsid w:val="004728E4"/>
    <w:rsid w:val="00473152"/>
    <w:rsid w:val="00473D20"/>
    <w:rsid w:val="004A42F8"/>
    <w:rsid w:val="004B4EFF"/>
    <w:rsid w:val="004C2CCD"/>
    <w:rsid w:val="004C619E"/>
    <w:rsid w:val="004D41E4"/>
    <w:rsid w:val="004E28F1"/>
    <w:rsid w:val="004F2DD2"/>
    <w:rsid w:val="004F5E6F"/>
    <w:rsid w:val="004F729C"/>
    <w:rsid w:val="00507B8A"/>
    <w:rsid w:val="005245A8"/>
    <w:rsid w:val="00527727"/>
    <w:rsid w:val="005618A1"/>
    <w:rsid w:val="00572EDD"/>
    <w:rsid w:val="0058295B"/>
    <w:rsid w:val="00592BD6"/>
    <w:rsid w:val="00593826"/>
    <w:rsid w:val="005976F1"/>
    <w:rsid w:val="005B066A"/>
    <w:rsid w:val="005B22F9"/>
    <w:rsid w:val="005B4811"/>
    <w:rsid w:val="005C795B"/>
    <w:rsid w:val="005E0CB1"/>
    <w:rsid w:val="0061726F"/>
    <w:rsid w:val="00637009"/>
    <w:rsid w:val="00637466"/>
    <w:rsid w:val="00646930"/>
    <w:rsid w:val="006652CA"/>
    <w:rsid w:val="00681597"/>
    <w:rsid w:val="00685D0E"/>
    <w:rsid w:val="006B0BE7"/>
    <w:rsid w:val="006E16A6"/>
    <w:rsid w:val="006E4756"/>
    <w:rsid w:val="006F272D"/>
    <w:rsid w:val="006F3B3D"/>
    <w:rsid w:val="00717283"/>
    <w:rsid w:val="0073789A"/>
    <w:rsid w:val="00742B49"/>
    <w:rsid w:val="00744CEC"/>
    <w:rsid w:val="00751795"/>
    <w:rsid w:val="00761BB2"/>
    <w:rsid w:val="0076225F"/>
    <w:rsid w:val="00766BF2"/>
    <w:rsid w:val="00775864"/>
    <w:rsid w:val="00792A25"/>
    <w:rsid w:val="007A7990"/>
    <w:rsid w:val="007C56B7"/>
    <w:rsid w:val="007C70A9"/>
    <w:rsid w:val="007D196E"/>
    <w:rsid w:val="007D6730"/>
    <w:rsid w:val="007E5049"/>
    <w:rsid w:val="00803093"/>
    <w:rsid w:val="00807640"/>
    <w:rsid w:val="00816E57"/>
    <w:rsid w:val="0083347B"/>
    <w:rsid w:val="008361AB"/>
    <w:rsid w:val="008535AC"/>
    <w:rsid w:val="00856882"/>
    <w:rsid w:val="00856A0A"/>
    <w:rsid w:val="00862FBA"/>
    <w:rsid w:val="00870AD0"/>
    <w:rsid w:val="00872A30"/>
    <w:rsid w:val="0089086B"/>
    <w:rsid w:val="008B4E83"/>
    <w:rsid w:val="008B62E7"/>
    <w:rsid w:val="008E03E3"/>
    <w:rsid w:val="008F025C"/>
    <w:rsid w:val="00915322"/>
    <w:rsid w:val="00917FBF"/>
    <w:rsid w:val="009255CD"/>
    <w:rsid w:val="00934E8B"/>
    <w:rsid w:val="00945F14"/>
    <w:rsid w:val="0095327F"/>
    <w:rsid w:val="00955447"/>
    <w:rsid w:val="00963E84"/>
    <w:rsid w:val="00980841"/>
    <w:rsid w:val="00987BA6"/>
    <w:rsid w:val="00994E94"/>
    <w:rsid w:val="00994EA0"/>
    <w:rsid w:val="009A121D"/>
    <w:rsid w:val="009A6FCC"/>
    <w:rsid w:val="009B33D6"/>
    <w:rsid w:val="009C052B"/>
    <w:rsid w:val="009E6836"/>
    <w:rsid w:val="009F6A9E"/>
    <w:rsid w:val="00A32948"/>
    <w:rsid w:val="00A805DC"/>
    <w:rsid w:val="00A86A03"/>
    <w:rsid w:val="00AA0990"/>
    <w:rsid w:val="00AB7858"/>
    <w:rsid w:val="00AC0FD2"/>
    <w:rsid w:val="00AD261B"/>
    <w:rsid w:val="00AE1D71"/>
    <w:rsid w:val="00AE73A8"/>
    <w:rsid w:val="00AF6C1D"/>
    <w:rsid w:val="00B0177F"/>
    <w:rsid w:val="00B123BB"/>
    <w:rsid w:val="00B128AE"/>
    <w:rsid w:val="00B408F5"/>
    <w:rsid w:val="00B471E7"/>
    <w:rsid w:val="00B52851"/>
    <w:rsid w:val="00BA4204"/>
    <w:rsid w:val="00BA5F4F"/>
    <w:rsid w:val="00BB735E"/>
    <w:rsid w:val="00BD193A"/>
    <w:rsid w:val="00BD48B0"/>
    <w:rsid w:val="00BD5ECA"/>
    <w:rsid w:val="00BF0F02"/>
    <w:rsid w:val="00BF3088"/>
    <w:rsid w:val="00BF46B3"/>
    <w:rsid w:val="00C057C9"/>
    <w:rsid w:val="00C07F30"/>
    <w:rsid w:val="00C1129A"/>
    <w:rsid w:val="00C12473"/>
    <w:rsid w:val="00C13413"/>
    <w:rsid w:val="00C31155"/>
    <w:rsid w:val="00C31CAF"/>
    <w:rsid w:val="00C31DCF"/>
    <w:rsid w:val="00C368D4"/>
    <w:rsid w:val="00C40AA9"/>
    <w:rsid w:val="00C47754"/>
    <w:rsid w:val="00C5657A"/>
    <w:rsid w:val="00C56DE0"/>
    <w:rsid w:val="00C76415"/>
    <w:rsid w:val="00C837D0"/>
    <w:rsid w:val="00C97480"/>
    <w:rsid w:val="00CA0B05"/>
    <w:rsid w:val="00CC3C4C"/>
    <w:rsid w:val="00CC56F4"/>
    <w:rsid w:val="00CC609A"/>
    <w:rsid w:val="00CC6907"/>
    <w:rsid w:val="00CD2296"/>
    <w:rsid w:val="00CF2980"/>
    <w:rsid w:val="00D07D60"/>
    <w:rsid w:val="00D17945"/>
    <w:rsid w:val="00D26D2B"/>
    <w:rsid w:val="00D30717"/>
    <w:rsid w:val="00D512A8"/>
    <w:rsid w:val="00D921A1"/>
    <w:rsid w:val="00D96D6A"/>
    <w:rsid w:val="00DA3499"/>
    <w:rsid w:val="00DA68A2"/>
    <w:rsid w:val="00DB2ADA"/>
    <w:rsid w:val="00DB634C"/>
    <w:rsid w:val="00DB76CC"/>
    <w:rsid w:val="00DB7BAF"/>
    <w:rsid w:val="00DC1DD9"/>
    <w:rsid w:val="00DC6CED"/>
    <w:rsid w:val="00DD697A"/>
    <w:rsid w:val="00DF2141"/>
    <w:rsid w:val="00E12729"/>
    <w:rsid w:val="00E1705B"/>
    <w:rsid w:val="00E17D35"/>
    <w:rsid w:val="00E25840"/>
    <w:rsid w:val="00E273A3"/>
    <w:rsid w:val="00E41FDB"/>
    <w:rsid w:val="00E45C52"/>
    <w:rsid w:val="00E5010F"/>
    <w:rsid w:val="00E51CA0"/>
    <w:rsid w:val="00E97226"/>
    <w:rsid w:val="00EA1797"/>
    <w:rsid w:val="00EA50E4"/>
    <w:rsid w:val="00EB1634"/>
    <w:rsid w:val="00EC2624"/>
    <w:rsid w:val="00ED2E41"/>
    <w:rsid w:val="00EE617D"/>
    <w:rsid w:val="00EF0BD5"/>
    <w:rsid w:val="00F03801"/>
    <w:rsid w:val="00F43DF2"/>
    <w:rsid w:val="00F4435C"/>
    <w:rsid w:val="00F52F76"/>
    <w:rsid w:val="00F533AF"/>
    <w:rsid w:val="00F53589"/>
    <w:rsid w:val="00F80F59"/>
    <w:rsid w:val="00F823E2"/>
    <w:rsid w:val="00FB615F"/>
    <w:rsid w:val="00FD1AB7"/>
    <w:rsid w:val="00FD2540"/>
    <w:rsid w:val="00FD4F00"/>
    <w:rsid w:val="00FE69D8"/>
    <w:rsid w:val="00FE7355"/>
    <w:rsid w:val="00FE7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A38"/>
  </w:style>
  <w:style w:type="paragraph" w:styleId="10">
    <w:name w:val="heading 1"/>
    <w:basedOn w:val="a"/>
    <w:link w:val="11"/>
    <w:qFormat/>
    <w:rsid w:val="00B12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AA0990"/>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47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6E4756"/>
    <w:pPr>
      <w:spacing w:after="150" w:line="240" w:lineRule="auto"/>
    </w:pPr>
    <w:rPr>
      <w:rFonts w:ascii="Times New Roman" w:eastAsia="Times New Roman" w:hAnsi="Times New Roman" w:cs="Times New Roman"/>
      <w:sz w:val="24"/>
      <w:szCs w:val="24"/>
    </w:rPr>
  </w:style>
  <w:style w:type="paragraph" w:styleId="a5">
    <w:name w:val="Balloon Text"/>
    <w:basedOn w:val="a"/>
    <w:link w:val="a6"/>
    <w:unhideWhenUsed/>
    <w:rsid w:val="006E4756"/>
    <w:pPr>
      <w:spacing w:after="0" w:line="240" w:lineRule="auto"/>
    </w:pPr>
    <w:rPr>
      <w:rFonts w:ascii="Tahoma" w:hAnsi="Tahoma" w:cs="Tahoma"/>
      <w:sz w:val="16"/>
      <w:szCs w:val="16"/>
    </w:rPr>
  </w:style>
  <w:style w:type="character" w:customStyle="1" w:styleId="a6">
    <w:name w:val="Текст выноски Знак"/>
    <w:basedOn w:val="a0"/>
    <w:link w:val="a5"/>
    <w:rsid w:val="006E4756"/>
    <w:rPr>
      <w:rFonts w:ascii="Tahoma" w:hAnsi="Tahoma" w:cs="Tahoma"/>
      <w:sz w:val="16"/>
      <w:szCs w:val="16"/>
    </w:rPr>
  </w:style>
  <w:style w:type="character" w:customStyle="1" w:styleId="11">
    <w:name w:val="Заголовок 1 Знак"/>
    <w:basedOn w:val="a0"/>
    <w:link w:val="10"/>
    <w:rsid w:val="00B128AE"/>
    <w:rPr>
      <w:rFonts w:ascii="Times New Roman" w:eastAsia="Times New Roman" w:hAnsi="Times New Roman" w:cs="Times New Roman"/>
      <w:b/>
      <w:bCs/>
      <w:kern w:val="36"/>
      <w:sz w:val="48"/>
      <w:szCs w:val="48"/>
    </w:rPr>
  </w:style>
  <w:style w:type="paragraph" w:styleId="a7">
    <w:name w:val="Body Text"/>
    <w:basedOn w:val="a"/>
    <w:link w:val="a8"/>
    <w:rsid w:val="00C07F30"/>
    <w:pPr>
      <w:spacing w:after="0" w:line="240" w:lineRule="auto"/>
    </w:pPr>
    <w:rPr>
      <w:rFonts w:ascii="Times New Roman" w:eastAsia="Times New Roman" w:hAnsi="Times New Roman" w:cs="Times New Roman"/>
      <w:sz w:val="24"/>
      <w:szCs w:val="20"/>
    </w:rPr>
  </w:style>
  <w:style w:type="character" w:customStyle="1" w:styleId="a8">
    <w:name w:val="Основной текст Знак"/>
    <w:basedOn w:val="a0"/>
    <w:link w:val="a7"/>
    <w:rsid w:val="00C07F30"/>
    <w:rPr>
      <w:rFonts w:ascii="Times New Roman" w:eastAsia="Times New Roman" w:hAnsi="Times New Roman" w:cs="Times New Roman"/>
      <w:sz w:val="24"/>
      <w:szCs w:val="20"/>
    </w:rPr>
  </w:style>
  <w:style w:type="paragraph" w:styleId="21">
    <w:name w:val="Body Text 2"/>
    <w:basedOn w:val="a"/>
    <w:link w:val="22"/>
    <w:unhideWhenUsed/>
    <w:rsid w:val="00AA0990"/>
    <w:pPr>
      <w:spacing w:after="120" w:line="480" w:lineRule="auto"/>
    </w:pPr>
  </w:style>
  <w:style w:type="character" w:customStyle="1" w:styleId="22">
    <w:name w:val="Основной текст 2 Знак"/>
    <w:basedOn w:val="a0"/>
    <w:link w:val="21"/>
    <w:uiPriority w:val="99"/>
    <w:semiHidden/>
    <w:rsid w:val="00AA0990"/>
  </w:style>
  <w:style w:type="paragraph" w:styleId="23">
    <w:name w:val="Body Text Indent 2"/>
    <w:aliases w:val="Знак"/>
    <w:basedOn w:val="a"/>
    <w:link w:val="24"/>
    <w:unhideWhenUsed/>
    <w:rsid w:val="00AA0990"/>
    <w:pPr>
      <w:spacing w:after="120" w:line="480" w:lineRule="auto"/>
      <w:ind w:left="283"/>
    </w:pPr>
  </w:style>
  <w:style w:type="character" w:customStyle="1" w:styleId="24">
    <w:name w:val="Основной текст с отступом 2 Знак"/>
    <w:aliases w:val="Знак Знак"/>
    <w:basedOn w:val="a0"/>
    <w:link w:val="23"/>
    <w:uiPriority w:val="99"/>
    <w:semiHidden/>
    <w:rsid w:val="00AA0990"/>
  </w:style>
  <w:style w:type="character" w:customStyle="1" w:styleId="20">
    <w:name w:val="Заголовок 2 Знак"/>
    <w:basedOn w:val="a0"/>
    <w:link w:val="2"/>
    <w:rsid w:val="00AA0990"/>
    <w:rPr>
      <w:rFonts w:ascii="Arial" w:eastAsia="Times New Roman" w:hAnsi="Arial" w:cs="Arial"/>
      <w:b/>
      <w:bCs/>
      <w:i/>
      <w:iCs/>
      <w:sz w:val="28"/>
      <w:szCs w:val="28"/>
    </w:rPr>
  </w:style>
  <w:style w:type="paragraph" w:styleId="3">
    <w:name w:val="Body Text Indent 3"/>
    <w:basedOn w:val="a"/>
    <w:link w:val="30"/>
    <w:rsid w:val="00AA0990"/>
    <w:pPr>
      <w:autoSpaceDN w:val="0"/>
      <w:spacing w:after="120" w:line="240" w:lineRule="auto"/>
      <w:ind w:left="283"/>
    </w:pPr>
    <w:rPr>
      <w:rFonts w:ascii="Times New Roman" w:eastAsia="Times New Roman" w:hAnsi="Times New Roman" w:cs="Times New Roman"/>
      <w:noProof/>
      <w:sz w:val="16"/>
      <w:szCs w:val="16"/>
    </w:rPr>
  </w:style>
  <w:style w:type="character" w:customStyle="1" w:styleId="30">
    <w:name w:val="Основной текст с отступом 3 Знак"/>
    <w:basedOn w:val="a0"/>
    <w:link w:val="3"/>
    <w:rsid w:val="00AA0990"/>
    <w:rPr>
      <w:rFonts w:ascii="Times New Roman" w:eastAsia="Times New Roman" w:hAnsi="Times New Roman" w:cs="Times New Roman"/>
      <w:noProof/>
      <w:sz w:val="16"/>
      <w:szCs w:val="16"/>
      <w:lang w:val="ru-RU" w:eastAsia="ru-RU"/>
    </w:rPr>
  </w:style>
  <w:style w:type="paragraph" w:styleId="a9">
    <w:name w:val="Title"/>
    <w:basedOn w:val="a"/>
    <w:link w:val="aa"/>
    <w:qFormat/>
    <w:rsid w:val="00AA0990"/>
    <w:pPr>
      <w:autoSpaceDN w:val="0"/>
      <w:spacing w:after="0" w:line="240" w:lineRule="auto"/>
      <w:jc w:val="center"/>
    </w:pPr>
    <w:rPr>
      <w:rFonts w:ascii="Cambria" w:eastAsia="Times New Roman" w:hAnsi="Cambria" w:cs="Times New Roman"/>
      <w:b/>
      <w:bCs/>
      <w:noProof/>
      <w:kern w:val="28"/>
      <w:sz w:val="32"/>
      <w:szCs w:val="32"/>
    </w:rPr>
  </w:style>
  <w:style w:type="character" w:customStyle="1" w:styleId="aa">
    <w:name w:val="Название Знак"/>
    <w:basedOn w:val="a0"/>
    <w:link w:val="a9"/>
    <w:rsid w:val="00AA0990"/>
    <w:rPr>
      <w:rFonts w:ascii="Cambria" w:eastAsia="Times New Roman" w:hAnsi="Cambria" w:cs="Times New Roman"/>
      <w:b/>
      <w:bCs/>
      <w:noProof/>
      <w:kern w:val="28"/>
      <w:sz w:val="32"/>
      <w:szCs w:val="32"/>
      <w:lang w:val="ru-RU" w:eastAsia="ru-RU"/>
    </w:rPr>
  </w:style>
  <w:style w:type="paragraph" w:styleId="ab">
    <w:name w:val="Body Text Indent"/>
    <w:basedOn w:val="a"/>
    <w:link w:val="ac"/>
    <w:rsid w:val="00AA0990"/>
    <w:pPr>
      <w:autoSpaceDN w:val="0"/>
      <w:spacing w:after="120" w:line="240" w:lineRule="auto"/>
      <w:ind w:left="283"/>
    </w:pPr>
    <w:rPr>
      <w:rFonts w:ascii="Times New Roman" w:eastAsia="Times New Roman" w:hAnsi="Times New Roman" w:cs="Times New Roman"/>
      <w:noProof/>
      <w:sz w:val="24"/>
      <w:szCs w:val="24"/>
    </w:rPr>
  </w:style>
  <w:style w:type="character" w:customStyle="1" w:styleId="ac">
    <w:name w:val="Основной текст с отступом Знак"/>
    <w:basedOn w:val="a0"/>
    <w:link w:val="ab"/>
    <w:rsid w:val="00AA0990"/>
    <w:rPr>
      <w:rFonts w:ascii="Times New Roman" w:eastAsia="Times New Roman" w:hAnsi="Times New Roman" w:cs="Times New Roman"/>
      <w:noProof/>
      <w:sz w:val="24"/>
      <w:szCs w:val="24"/>
      <w:lang w:val="ru-RU" w:eastAsia="ru-RU"/>
    </w:rPr>
  </w:style>
  <w:style w:type="paragraph" w:styleId="ad">
    <w:name w:val="Subtitle"/>
    <w:basedOn w:val="a"/>
    <w:link w:val="ae"/>
    <w:qFormat/>
    <w:rsid w:val="00AA0990"/>
    <w:pPr>
      <w:autoSpaceDN w:val="0"/>
      <w:spacing w:after="0" w:line="240" w:lineRule="auto"/>
      <w:jc w:val="center"/>
    </w:pPr>
    <w:rPr>
      <w:rFonts w:ascii="Cambria" w:eastAsia="Times New Roman" w:hAnsi="Cambria" w:cs="Times New Roman"/>
      <w:noProof/>
      <w:sz w:val="24"/>
      <w:szCs w:val="24"/>
    </w:rPr>
  </w:style>
  <w:style w:type="character" w:customStyle="1" w:styleId="ae">
    <w:name w:val="Подзаголовок Знак"/>
    <w:basedOn w:val="a0"/>
    <w:link w:val="ad"/>
    <w:rsid w:val="00AA0990"/>
    <w:rPr>
      <w:rFonts w:ascii="Cambria" w:eastAsia="Times New Roman" w:hAnsi="Cambria" w:cs="Times New Roman"/>
      <w:noProof/>
      <w:sz w:val="24"/>
      <w:szCs w:val="24"/>
      <w:lang w:val="ru-RU" w:eastAsia="ru-RU"/>
    </w:rPr>
  </w:style>
  <w:style w:type="paragraph" w:styleId="af">
    <w:name w:val="Block Text"/>
    <w:basedOn w:val="a"/>
    <w:rsid w:val="00AA0990"/>
    <w:pPr>
      <w:autoSpaceDN w:val="0"/>
      <w:spacing w:after="0" w:line="240" w:lineRule="auto"/>
      <w:ind w:left="567" w:right="-54" w:hanging="567"/>
    </w:pPr>
    <w:rPr>
      <w:rFonts w:ascii="Times New Roman" w:eastAsia="Times New Roman" w:hAnsi="Times New Roman" w:cs="Times New Roman"/>
      <w:sz w:val="28"/>
      <w:szCs w:val="28"/>
    </w:rPr>
  </w:style>
  <w:style w:type="paragraph" w:customStyle="1" w:styleId="af0">
    <w:name w:val="Знак Знак Знак Знак Знак Знак Знак Знак Знак Знак"/>
    <w:basedOn w:val="a"/>
    <w:rsid w:val="00AA099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1">
    <w:name w:val="Знак Знак Знак Знак Знак"/>
    <w:basedOn w:val="a"/>
    <w:rsid w:val="00AA0990"/>
    <w:pPr>
      <w:autoSpaceDN w:val="0"/>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f2">
    <w:name w:val="header"/>
    <w:basedOn w:val="a"/>
    <w:link w:val="af3"/>
    <w:rsid w:val="00AA099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AA0990"/>
    <w:rPr>
      <w:rFonts w:ascii="Times New Roman" w:eastAsia="Times New Roman" w:hAnsi="Times New Roman" w:cs="Times New Roman"/>
      <w:sz w:val="24"/>
      <w:szCs w:val="24"/>
    </w:rPr>
  </w:style>
  <w:style w:type="character" w:styleId="af4">
    <w:name w:val="page number"/>
    <w:basedOn w:val="a0"/>
    <w:rsid w:val="00AA0990"/>
  </w:style>
  <w:style w:type="paragraph" w:customStyle="1" w:styleId="1">
    <w:name w:val="Стиль1"/>
    <w:basedOn w:val="a"/>
    <w:rsid w:val="00AA0990"/>
    <w:pPr>
      <w:numPr>
        <w:numId w:val="1"/>
      </w:numPr>
      <w:spacing w:after="0" w:line="240" w:lineRule="auto"/>
    </w:pPr>
    <w:rPr>
      <w:rFonts w:ascii="Times New Roman" w:eastAsia="Times New Roman" w:hAnsi="Times New Roman" w:cs="Times New Roman"/>
      <w:sz w:val="20"/>
      <w:szCs w:val="20"/>
    </w:rPr>
  </w:style>
  <w:style w:type="character" w:customStyle="1" w:styleId="rvts6">
    <w:name w:val="rvts6"/>
    <w:basedOn w:val="a0"/>
    <w:rsid w:val="00AA0990"/>
  </w:style>
  <w:style w:type="paragraph" w:styleId="af5">
    <w:name w:val="No Spacing"/>
    <w:uiPriority w:val="1"/>
    <w:qFormat/>
    <w:rsid w:val="00AA0990"/>
    <w:pPr>
      <w:spacing w:after="0" w:line="240" w:lineRule="auto"/>
    </w:pPr>
    <w:rPr>
      <w:rFonts w:ascii="Times New Roman" w:eastAsia="Times New Roman" w:hAnsi="Times New Roman" w:cs="Times New Roman"/>
      <w:sz w:val="24"/>
      <w:szCs w:val="24"/>
    </w:rPr>
  </w:style>
  <w:style w:type="character" w:customStyle="1" w:styleId="12">
    <w:name w:val="Знак Знак1"/>
    <w:locked/>
    <w:rsid w:val="00AA0990"/>
    <w:rPr>
      <w:rFonts w:ascii="Arial" w:hAnsi="Arial"/>
      <w:b/>
      <w:bCs/>
      <w:kern w:val="32"/>
      <w:sz w:val="32"/>
      <w:szCs w:val="32"/>
      <w:lang w:bidi="ar-SA"/>
    </w:rPr>
  </w:style>
  <w:style w:type="character" w:styleId="af6">
    <w:name w:val="Hyperlink"/>
    <w:uiPriority w:val="99"/>
    <w:semiHidden/>
    <w:unhideWhenUsed/>
    <w:rsid w:val="00F823E2"/>
    <w:rPr>
      <w:color w:val="0000FF"/>
      <w:u w:val="single"/>
    </w:rPr>
  </w:style>
  <w:style w:type="paragraph" w:styleId="af7">
    <w:name w:val="List Paragraph"/>
    <w:basedOn w:val="a"/>
    <w:uiPriority w:val="34"/>
    <w:qFormat/>
    <w:rsid w:val="00980841"/>
    <w:pPr>
      <w:ind w:left="720"/>
      <w:contextualSpacing/>
    </w:pPr>
  </w:style>
  <w:style w:type="character" w:styleId="af8">
    <w:name w:val="line number"/>
    <w:basedOn w:val="a0"/>
    <w:uiPriority w:val="99"/>
    <w:semiHidden/>
    <w:unhideWhenUsed/>
    <w:rsid w:val="00BD193A"/>
  </w:style>
  <w:style w:type="paragraph" w:styleId="af9">
    <w:name w:val="footer"/>
    <w:basedOn w:val="a"/>
    <w:link w:val="afa"/>
    <w:unhideWhenUsed/>
    <w:rsid w:val="00BD193A"/>
    <w:pPr>
      <w:tabs>
        <w:tab w:val="center" w:pos="4677"/>
        <w:tab w:val="right" w:pos="9355"/>
      </w:tabs>
      <w:spacing w:after="0" w:line="240" w:lineRule="auto"/>
    </w:pPr>
  </w:style>
  <w:style w:type="character" w:customStyle="1" w:styleId="afa">
    <w:name w:val="Нижний колонтитул Знак"/>
    <w:basedOn w:val="a0"/>
    <w:link w:val="af9"/>
    <w:rsid w:val="00BD193A"/>
  </w:style>
  <w:style w:type="character" w:customStyle="1" w:styleId="blk">
    <w:name w:val="blk"/>
    <w:basedOn w:val="a0"/>
    <w:rsid w:val="00D30717"/>
  </w:style>
  <w:style w:type="numbering" w:customStyle="1" w:styleId="13">
    <w:name w:val="Нет списка1"/>
    <w:next w:val="a2"/>
    <w:semiHidden/>
    <w:rsid w:val="00803093"/>
  </w:style>
  <w:style w:type="table" w:customStyle="1" w:styleId="14">
    <w:name w:val="Сетка таблицы1"/>
    <w:basedOn w:val="a1"/>
    <w:next w:val="a3"/>
    <w:rsid w:val="008030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454EF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A38"/>
  </w:style>
  <w:style w:type="paragraph" w:styleId="10">
    <w:name w:val="heading 1"/>
    <w:basedOn w:val="a"/>
    <w:link w:val="11"/>
    <w:qFormat/>
    <w:rsid w:val="00B12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AA0990"/>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47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6E4756"/>
    <w:pPr>
      <w:spacing w:after="150" w:line="240" w:lineRule="auto"/>
    </w:pPr>
    <w:rPr>
      <w:rFonts w:ascii="Times New Roman" w:eastAsia="Times New Roman" w:hAnsi="Times New Roman" w:cs="Times New Roman"/>
      <w:sz w:val="24"/>
      <w:szCs w:val="24"/>
    </w:rPr>
  </w:style>
  <w:style w:type="paragraph" w:styleId="a5">
    <w:name w:val="Balloon Text"/>
    <w:basedOn w:val="a"/>
    <w:link w:val="a6"/>
    <w:unhideWhenUsed/>
    <w:rsid w:val="006E4756"/>
    <w:pPr>
      <w:spacing w:after="0" w:line="240" w:lineRule="auto"/>
    </w:pPr>
    <w:rPr>
      <w:rFonts w:ascii="Tahoma" w:hAnsi="Tahoma" w:cs="Tahoma"/>
      <w:sz w:val="16"/>
      <w:szCs w:val="16"/>
    </w:rPr>
  </w:style>
  <w:style w:type="character" w:customStyle="1" w:styleId="a6">
    <w:name w:val="Текст выноски Знак"/>
    <w:basedOn w:val="a0"/>
    <w:link w:val="a5"/>
    <w:rsid w:val="006E4756"/>
    <w:rPr>
      <w:rFonts w:ascii="Tahoma" w:hAnsi="Tahoma" w:cs="Tahoma"/>
      <w:sz w:val="16"/>
      <w:szCs w:val="16"/>
    </w:rPr>
  </w:style>
  <w:style w:type="character" w:customStyle="1" w:styleId="11">
    <w:name w:val="Заголовок 1 Знак"/>
    <w:basedOn w:val="a0"/>
    <w:link w:val="10"/>
    <w:rsid w:val="00B128AE"/>
    <w:rPr>
      <w:rFonts w:ascii="Times New Roman" w:eastAsia="Times New Roman" w:hAnsi="Times New Roman" w:cs="Times New Roman"/>
      <w:b/>
      <w:bCs/>
      <w:kern w:val="36"/>
      <w:sz w:val="48"/>
      <w:szCs w:val="48"/>
    </w:rPr>
  </w:style>
  <w:style w:type="paragraph" w:styleId="a7">
    <w:name w:val="Body Text"/>
    <w:basedOn w:val="a"/>
    <w:link w:val="a8"/>
    <w:rsid w:val="00C07F30"/>
    <w:pPr>
      <w:spacing w:after="0" w:line="240" w:lineRule="auto"/>
    </w:pPr>
    <w:rPr>
      <w:rFonts w:ascii="Times New Roman" w:eastAsia="Times New Roman" w:hAnsi="Times New Roman" w:cs="Times New Roman"/>
      <w:sz w:val="24"/>
      <w:szCs w:val="20"/>
    </w:rPr>
  </w:style>
  <w:style w:type="character" w:customStyle="1" w:styleId="a8">
    <w:name w:val="Основной текст Знак"/>
    <w:basedOn w:val="a0"/>
    <w:link w:val="a7"/>
    <w:rsid w:val="00C07F30"/>
    <w:rPr>
      <w:rFonts w:ascii="Times New Roman" w:eastAsia="Times New Roman" w:hAnsi="Times New Roman" w:cs="Times New Roman"/>
      <w:sz w:val="24"/>
      <w:szCs w:val="20"/>
    </w:rPr>
  </w:style>
  <w:style w:type="paragraph" w:styleId="21">
    <w:name w:val="Body Text 2"/>
    <w:basedOn w:val="a"/>
    <w:link w:val="22"/>
    <w:unhideWhenUsed/>
    <w:rsid w:val="00AA0990"/>
    <w:pPr>
      <w:spacing w:after="120" w:line="480" w:lineRule="auto"/>
    </w:pPr>
  </w:style>
  <w:style w:type="character" w:customStyle="1" w:styleId="22">
    <w:name w:val="Основной текст 2 Знак"/>
    <w:basedOn w:val="a0"/>
    <w:link w:val="21"/>
    <w:uiPriority w:val="99"/>
    <w:semiHidden/>
    <w:rsid w:val="00AA0990"/>
  </w:style>
  <w:style w:type="paragraph" w:styleId="23">
    <w:name w:val="Body Text Indent 2"/>
    <w:aliases w:val="Знак"/>
    <w:basedOn w:val="a"/>
    <w:link w:val="24"/>
    <w:unhideWhenUsed/>
    <w:rsid w:val="00AA0990"/>
    <w:pPr>
      <w:spacing w:after="120" w:line="480" w:lineRule="auto"/>
      <w:ind w:left="283"/>
    </w:pPr>
  </w:style>
  <w:style w:type="character" w:customStyle="1" w:styleId="24">
    <w:name w:val="Основной текст с отступом 2 Знак"/>
    <w:aliases w:val="Знак Знак"/>
    <w:basedOn w:val="a0"/>
    <w:link w:val="23"/>
    <w:uiPriority w:val="99"/>
    <w:semiHidden/>
    <w:rsid w:val="00AA0990"/>
  </w:style>
  <w:style w:type="character" w:customStyle="1" w:styleId="20">
    <w:name w:val="Заголовок 2 Знак"/>
    <w:basedOn w:val="a0"/>
    <w:link w:val="2"/>
    <w:rsid w:val="00AA0990"/>
    <w:rPr>
      <w:rFonts w:ascii="Arial" w:eastAsia="Times New Roman" w:hAnsi="Arial" w:cs="Arial"/>
      <w:b/>
      <w:bCs/>
      <w:i/>
      <w:iCs/>
      <w:sz w:val="28"/>
      <w:szCs w:val="28"/>
    </w:rPr>
  </w:style>
  <w:style w:type="paragraph" w:styleId="3">
    <w:name w:val="Body Text Indent 3"/>
    <w:basedOn w:val="a"/>
    <w:link w:val="30"/>
    <w:rsid w:val="00AA0990"/>
    <w:pPr>
      <w:autoSpaceDN w:val="0"/>
      <w:spacing w:after="120" w:line="240" w:lineRule="auto"/>
      <w:ind w:left="283"/>
    </w:pPr>
    <w:rPr>
      <w:rFonts w:ascii="Times New Roman" w:eastAsia="Times New Roman" w:hAnsi="Times New Roman" w:cs="Times New Roman"/>
      <w:noProof/>
      <w:sz w:val="16"/>
      <w:szCs w:val="16"/>
    </w:rPr>
  </w:style>
  <w:style w:type="character" w:customStyle="1" w:styleId="30">
    <w:name w:val="Основной текст с отступом 3 Знак"/>
    <w:basedOn w:val="a0"/>
    <w:link w:val="3"/>
    <w:rsid w:val="00AA0990"/>
    <w:rPr>
      <w:rFonts w:ascii="Times New Roman" w:eastAsia="Times New Roman" w:hAnsi="Times New Roman" w:cs="Times New Roman"/>
      <w:noProof/>
      <w:sz w:val="16"/>
      <w:szCs w:val="16"/>
      <w:lang w:val="ru-RU" w:eastAsia="ru-RU"/>
    </w:rPr>
  </w:style>
  <w:style w:type="paragraph" w:styleId="a9">
    <w:name w:val="Title"/>
    <w:basedOn w:val="a"/>
    <w:link w:val="aa"/>
    <w:qFormat/>
    <w:rsid w:val="00AA0990"/>
    <w:pPr>
      <w:autoSpaceDN w:val="0"/>
      <w:spacing w:after="0" w:line="240" w:lineRule="auto"/>
      <w:jc w:val="center"/>
    </w:pPr>
    <w:rPr>
      <w:rFonts w:ascii="Cambria" w:eastAsia="Times New Roman" w:hAnsi="Cambria" w:cs="Times New Roman"/>
      <w:b/>
      <w:bCs/>
      <w:noProof/>
      <w:kern w:val="28"/>
      <w:sz w:val="32"/>
      <w:szCs w:val="32"/>
    </w:rPr>
  </w:style>
  <w:style w:type="character" w:customStyle="1" w:styleId="aa">
    <w:name w:val="Название Знак"/>
    <w:basedOn w:val="a0"/>
    <w:link w:val="a9"/>
    <w:rsid w:val="00AA0990"/>
    <w:rPr>
      <w:rFonts w:ascii="Cambria" w:eastAsia="Times New Roman" w:hAnsi="Cambria" w:cs="Times New Roman"/>
      <w:b/>
      <w:bCs/>
      <w:noProof/>
      <w:kern w:val="28"/>
      <w:sz w:val="32"/>
      <w:szCs w:val="32"/>
      <w:lang w:val="ru-RU" w:eastAsia="ru-RU"/>
    </w:rPr>
  </w:style>
  <w:style w:type="paragraph" w:styleId="ab">
    <w:name w:val="Body Text Indent"/>
    <w:basedOn w:val="a"/>
    <w:link w:val="ac"/>
    <w:rsid w:val="00AA0990"/>
    <w:pPr>
      <w:autoSpaceDN w:val="0"/>
      <w:spacing w:after="120" w:line="240" w:lineRule="auto"/>
      <w:ind w:left="283"/>
    </w:pPr>
    <w:rPr>
      <w:rFonts w:ascii="Times New Roman" w:eastAsia="Times New Roman" w:hAnsi="Times New Roman" w:cs="Times New Roman"/>
      <w:noProof/>
      <w:sz w:val="24"/>
      <w:szCs w:val="24"/>
    </w:rPr>
  </w:style>
  <w:style w:type="character" w:customStyle="1" w:styleId="ac">
    <w:name w:val="Основной текст с отступом Знак"/>
    <w:basedOn w:val="a0"/>
    <w:link w:val="ab"/>
    <w:rsid w:val="00AA0990"/>
    <w:rPr>
      <w:rFonts w:ascii="Times New Roman" w:eastAsia="Times New Roman" w:hAnsi="Times New Roman" w:cs="Times New Roman"/>
      <w:noProof/>
      <w:sz w:val="24"/>
      <w:szCs w:val="24"/>
      <w:lang w:val="ru-RU" w:eastAsia="ru-RU"/>
    </w:rPr>
  </w:style>
  <w:style w:type="paragraph" w:styleId="ad">
    <w:name w:val="Subtitle"/>
    <w:basedOn w:val="a"/>
    <w:link w:val="ae"/>
    <w:qFormat/>
    <w:rsid w:val="00AA0990"/>
    <w:pPr>
      <w:autoSpaceDN w:val="0"/>
      <w:spacing w:after="0" w:line="240" w:lineRule="auto"/>
      <w:jc w:val="center"/>
    </w:pPr>
    <w:rPr>
      <w:rFonts w:ascii="Cambria" w:eastAsia="Times New Roman" w:hAnsi="Cambria" w:cs="Times New Roman"/>
      <w:noProof/>
      <w:sz w:val="24"/>
      <w:szCs w:val="24"/>
    </w:rPr>
  </w:style>
  <w:style w:type="character" w:customStyle="1" w:styleId="ae">
    <w:name w:val="Подзаголовок Знак"/>
    <w:basedOn w:val="a0"/>
    <w:link w:val="ad"/>
    <w:rsid w:val="00AA0990"/>
    <w:rPr>
      <w:rFonts w:ascii="Cambria" w:eastAsia="Times New Roman" w:hAnsi="Cambria" w:cs="Times New Roman"/>
      <w:noProof/>
      <w:sz w:val="24"/>
      <w:szCs w:val="24"/>
      <w:lang w:val="ru-RU" w:eastAsia="ru-RU"/>
    </w:rPr>
  </w:style>
  <w:style w:type="paragraph" w:styleId="af">
    <w:name w:val="Block Text"/>
    <w:basedOn w:val="a"/>
    <w:rsid w:val="00AA0990"/>
    <w:pPr>
      <w:autoSpaceDN w:val="0"/>
      <w:spacing w:after="0" w:line="240" w:lineRule="auto"/>
      <w:ind w:left="567" w:right="-54" w:hanging="567"/>
    </w:pPr>
    <w:rPr>
      <w:rFonts w:ascii="Times New Roman" w:eastAsia="Times New Roman" w:hAnsi="Times New Roman" w:cs="Times New Roman"/>
      <w:sz w:val="28"/>
      <w:szCs w:val="28"/>
    </w:rPr>
  </w:style>
  <w:style w:type="paragraph" w:customStyle="1" w:styleId="af0">
    <w:name w:val="Знак Знак Знак Знак Знак Знак Знак Знак Знак Знак"/>
    <w:basedOn w:val="a"/>
    <w:rsid w:val="00AA099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1">
    <w:name w:val="Знак Знак Знак Знак Знак"/>
    <w:basedOn w:val="a"/>
    <w:rsid w:val="00AA0990"/>
    <w:pPr>
      <w:autoSpaceDN w:val="0"/>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f2">
    <w:name w:val="header"/>
    <w:basedOn w:val="a"/>
    <w:link w:val="af3"/>
    <w:rsid w:val="00AA099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AA0990"/>
    <w:rPr>
      <w:rFonts w:ascii="Times New Roman" w:eastAsia="Times New Roman" w:hAnsi="Times New Roman" w:cs="Times New Roman"/>
      <w:sz w:val="24"/>
      <w:szCs w:val="24"/>
    </w:rPr>
  </w:style>
  <w:style w:type="character" w:styleId="af4">
    <w:name w:val="page number"/>
    <w:basedOn w:val="a0"/>
    <w:rsid w:val="00AA0990"/>
  </w:style>
  <w:style w:type="paragraph" w:customStyle="1" w:styleId="1">
    <w:name w:val="Стиль1"/>
    <w:basedOn w:val="a"/>
    <w:rsid w:val="00AA0990"/>
    <w:pPr>
      <w:numPr>
        <w:numId w:val="1"/>
      </w:numPr>
      <w:spacing w:after="0" w:line="240" w:lineRule="auto"/>
    </w:pPr>
    <w:rPr>
      <w:rFonts w:ascii="Times New Roman" w:eastAsia="Times New Roman" w:hAnsi="Times New Roman" w:cs="Times New Roman"/>
      <w:sz w:val="20"/>
      <w:szCs w:val="20"/>
    </w:rPr>
  </w:style>
  <w:style w:type="character" w:customStyle="1" w:styleId="rvts6">
    <w:name w:val="rvts6"/>
    <w:basedOn w:val="a0"/>
    <w:rsid w:val="00AA0990"/>
  </w:style>
  <w:style w:type="paragraph" w:styleId="af5">
    <w:name w:val="No Spacing"/>
    <w:uiPriority w:val="1"/>
    <w:qFormat/>
    <w:rsid w:val="00AA0990"/>
    <w:pPr>
      <w:spacing w:after="0" w:line="240" w:lineRule="auto"/>
    </w:pPr>
    <w:rPr>
      <w:rFonts w:ascii="Times New Roman" w:eastAsia="Times New Roman" w:hAnsi="Times New Roman" w:cs="Times New Roman"/>
      <w:sz w:val="24"/>
      <w:szCs w:val="24"/>
    </w:rPr>
  </w:style>
  <w:style w:type="character" w:customStyle="1" w:styleId="12">
    <w:name w:val="Знак Знак1"/>
    <w:locked/>
    <w:rsid w:val="00AA0990"/>
    <w:rPr>
      <w:rFonts w:ascii="Arial" w:hAnsi="Arial"/>
      <w:b/>
      <w:bCs/>
      <w:kern w:val="32"/>
      <w:sz w:val="32"/>
      <w:szCs w:val="32"/>
      <w:lang w:bidi="ar-SA"/>
    </w:rPr>
  </w:style>
  <w:style w:type="character" w:styleId="af6">
    <w:name w:val="Hyperlink"/>
    <w:uiPriority w:val="99"/>
    <w:semiHidden/>
    <w:unhideWhenUsed/>
    <w:rsid w:val="00F823E2"/>
    <w:rPr>
      <w:color w:val="0000FF"/>
      <w:u w:val="single"/>
    </w:rPr>
  </w:style>
  <w:style w:type="paragraph" w:styleId="af7">
    <w:name w:val="List Paragraph"/>
    <w:basedOn w:val="a"/>
    <w:uiPriority w:val="34"/>
    <w:qFormat/>
    <w:rsid w:val="00980841"/>
    <w:pPr>
      <w:ind w:left="720"/>
      <w:contextualSpacing/>
    </w:pPr>
  </w:style>
  <w:style w:type="character" w:styleId="af8">
    <w:name w:val="line number"/>
    <w:basedOn w:val="a0"/>
    <w:uiPriority w:val="99"/>
    <w:semiHidden/>
    <w:unhideWhenUsed/>
    <w:rsid w:val="00BD193A"/>
  </w:style>
  <w:style w:type="paragraph" w:styleId="af9">
    <w:name w:val="footer"/>
    <w:basedOn w:val="a"/>
    <w:link w:val="afa"/>
    <w:unhideWhenUsed/>
    <w:rsid w:val="00BD193A"/>
    <w:pPr>
      <w:tabs>
        <w:tab w:val="center" w:pos="4677"/>
        <w:tab w:val="right" w:pos="9355"/>
      </w:tabs>
      <w:spacing w:after="0" w:line="240" w:lineRule="auto"/>
    </w:pPr>
  </w:style>
  <w:style w:type="character" w:customStyle="1" w:styleId="afa">
    <w:name w:val="Нижний колонтитул Знак"/>
    <w:basedOn w:val="a0"/>
    <w:link w:val="af9"/>
    <w:rsid w:val="00BD193A"/>
  </w:style>
  <w:style w:type="character" w:customStyle="1" w:styleId="blk">
    <w:name w:val="blk"/>
    <w:basedOn w:val="a0"/>
    <w:rsid w:val="00D30717"/>
  </w:style>
  <w:style w:type="numbering" w:customStyle="1" w:styleId="13">
    <w:name w:val="Нет списка1"/>
    <w:next w:val="a2"/>
    <w:semiHidden/>
    <w:rsid w:val="00803093"/>
  </w:style>
  <w:style w:type="table" w:customStyle="1" w:styleId="14">
    <w:name w:val="Сетка таблицы1"/>
    <w:basedOn w:val="a1"/>
    <w:next w:val="a3"/>
    <w:rsid w:val="008030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454E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104568">
      <w:bodyDiv w:val="1"/>
      <w:marLeft w:val="0"/>
      <w:marRight w:val="0"/>
      <w:marTop w:val="0"/>
      <w:marBottom w:val="0"/>
      <w:divBdr>
        <w:top w:val="none" w:sz="0" w:space="0" w:color="auto"/>
        <w:left w:val="none" w:sz="0" w:space="0" w:color="auto"/>
        <w:bottom w:val="none" w:sz="0" w:space="0" w:color="auto"/>
        <w:right w:val="none" w:sz="0" w:space="0" w:color="auto"/>
      </w:divBdr>
    </w:div>
    <w:div w:id="190351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10.png"/><Relationship Id="rId21" Type="http://schemas.openxmlformats.org/officeDocument/2006/relationships/chart" Target="charts/chart13.xm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1.emf"/><Relationship Id="rId30" Type="http://schemas.openxmlformats.org/officeDocument/2006/relationships/image" Target="media/image3.png"/><Relationship Id="rId35" Type="http://schemas.openxmlformats.org/officeDocument/2006/relationships/chart" Target="charts/chart20.xml"/><Relationship Id="rId43" Type="http://schemas.openxmlformats.org/officeDocument/2006/relationships/image" Target="media/image14.png"/><Relationship Id="rId48" Type="http://schemas.openxmlformats.org/officeDocument/2006/relationships/chart" Target="charts/chart21.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19.xm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chart" Target="charts/chart12.xm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fcrisk.ru/sites/default/files/upload/page/81/reestr-formation.pdf" TargetMode="External"/><Relationship Id="rId36" Type="http://schemas.openxmlformats.org/officeDocument/2006/relationships/image" Target="media/image7.png"/><Relationship Id="rId49"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1054;&#1054;&#1054;&#1057;\&#1082;%20&#1076;&#1086;&#1082;&#1083;&#1072;&#1076;&#109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1054;&#1054;&#1054;&#1057;\&#1082;%20&#1076;&#1086;&#1082;&#1083;&#1072;&#1076;&#1091;.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file:///\\Fs5\&#1088;&#1087;&#1085;\&#1053;&#1072;&#1094;.%20&#1076;&#1086;&#1082;&#1083;&#1072;&#1076;%202017\&#1044;&#1086;&#1082;&#1083;&#1072;&#1076;%20&#1054;&#1043;&#1055;%202017\&#1075;&#1088;&#1072;&#1092;&#1080;&#1082;&#1080;%20&#1082;%20&#1076;&#1086;&#1082;&#1083;&#1072;&#1076;&#1091;%20&#1087;&#1086;%20&#1087;&#1080;&#1090;&#1072;&#1085;&#1080;&#110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5\&#1088;&#1087;&#1085;\&#1053;&#1072;&#1094;.%20&#1076;&#1086;&#1082;&#1083;&#1072;&#1076;%202017\&#1044;&#1086;&#1082;&#1083;&#1072;&#1076;%20&#1054;&#1043;&#1055;%202017\&#1075;&#1088;&#1072;&#1092;&#1080;&#1082;&#1080;%20&#1082;%20&#1076;&#1086;&#1082;&#1083;&#1072;&#1076;&#1091;%20&#1087;&#1086;%20&#1087;&#1080;&#1090;&#1072;&#1085;&#1080;&#110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5\&#1088;&#1087;&#1085;\&#1053;&#1072;&#1094;.%20&#1076;&#1086;&#1082;&#1083;&#1072;&#1076;%202017\&#1085;&#1072;&#1094;%20&#1076;&#1086;&#1082;&#1083;&#1072;&#1076;%20&#1043;&#1044;&#1080;&#1055;%202017&#1075;\&#1075;&#1088;&#1072;&#1092;&#1080;&#1082;&#1080;%20&#1043;&#1044;&#1048;&#105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5\&#1088;&#1087;&#1085;\&#1053;&#1072;&#1094;.%20&#1076;&#1086;&#1082;&#1083;&#1072;&#1076;%202017\&#1085;&#1072;&#1094;%20&#1076;&#1086;&#1082;&#1083;&#1072;&#1076;%20&#1043;&#1044;&#1080;&#1055;%202017&#1075;\&#1075;&#1088;&#1072;&#1092;&#1080;&#1082;&#1080;%20&#1043;&#1044;&#1048;&#1055;.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5\&#1088;&#1087;&#1085;\&#1053;&#1072;&#1094;.%20&#1076;&#1086;&#1082;&#1083;&#1072;&#1076;%202017\&#1085;&#1072;&#1094;%20&#1076;&#1086;&#1082;&#1083;&#1072;&#1076;%20&#1043;&#1044;&#1080;&#1055;%202017&#1075;\&#1075;&#1088;&#1072;&#1092;&#1080;&#1082;&#1080;%20&#1043;&#1044;&#1048;&#105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25.02.2018&#1075;\&#1044;&#1086;&#1082;&#1083;&#1072;&#1076;%202018&#1075;%20&#1053;&#1077;&#1089;&#1090;&#1077;&#1088;&#1086;&#1074;&#1072;\&#1079;&#1072;&#1073;&#1086;&#1083;&#1077;&#1074;&#1072;&#1077;&#1084;&#1086;&#1089;&#1090;&#1100;%202018&#107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25.02.2018&#1075;\&#1044;&#1086;&#1082;&#1083;&#1072;&#1076;%202018&#1075;%20&#1053;&#1077;&#1089;&#1090;&#1077;&#1088;&#1086;&#1074;&#1072;\&#1079;&#1072;&#1073;&#1086;&#1083;&#1077;&#1074;&#1072;&#1077;&#1084;&#1086;&#1089;&#1090;&#1100;%202018&#1075;..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1054;&#1054;&#1054;&#1057;\&#1082;%20&#1076;&#1086;&#1082;&#1083;&#1072;&#1076;&#109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fs5\&#1054;&#1090;&#1076;&#1077;&#1083;&#1099;\&#1054;&#1050;&#1043;\&#1056;&#1086;&#1084;&#1072;&#1085;&#1086;&#1074;&#1072;%20&#1048;.&#1060;\&#1054;&#1054;&#1054;&#1057;\&#1053;&#1072;&#1094;&#1080;&#1086;&#1085;&#1072;&#1083;&#1100;&#1085;&#1099;&#1081;%20&#1076;&#1086;&#1082;&#1083;&#1072;&#1076;\2018\&#1082;%20&#1076;&#1086;&#1082;&#1083;&#1072;&#1076;&#109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1054;&#1054;&#1054;&#1057;\&#1082;%20&#1076;&#1086;&#1082;&#1083;&#1072;&#1076;&#109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1054;&#1054;&#1054;&#1057;\&#1082;%20&#1076;&#1086;&#1082;&#1083;&#1072;&#1076;&#109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5\&#1088;&#1087;&#1085;\&#1053;&#1040;&#1062;.&#1044;&#1054;&#1050;&#1051;&#1040;&#1044;%202018&#1043;\&#1054;&#1054;&#1054;&#1057;\&#1082;%20&#1076;&#1086;&#1082;&#1083;&#1072;&#1076;&#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7957351290684653E-2"/>
                  <c:y val="-6.2191241899207841E-4"/>
                </c:manualLayout>
              </c:layout>
              <c:showLegendKey val="0"/>
              <c:showVal val="1"/>
              <c:showCatName val="0"/>
              <c:showSerName val="0"/>
              <c:showPercent val="0"/>
              <c:showBubbleSize val="0"/>
            </c:dLbl>
            <c:dLbl>
              <c:idx val="1"/>
              <c:layout>
                <c:manualLayout>
                  <c:x val="1.3468013468013471E-2"/>
                  <c:y val="-1.3888888888888996E-2"/>
                </c:manualLayout>
              </c:layout>
              <c:showLegendKey val="0"/>
              <c:showVal val="1"/>
              <c:showCatName val="0"/>
              <c:showSerName val="0"/>
              <c:showPercent val="0"/>
              <c:showBubbleSize val="0"/>
            </c:dLbl>
            <c:dLbl>
              <c:idx val="2"/>
              <c:layout>
                <c:manualLayout>
                  <c:x val="1.1223344556677889E-2"/>
                  <c:y val="-1.3888888888888996E-2"/>
                </c:manualLayout>
              </c:layout>
              <c:showLegendKey val="0"/>
              <c:showVal val="1"/>
              <c:showCatName val="0"/>
              <c:showSerName val="0"/>
              <c:showPercent val="0"/>
              <c:showBubbleSize val="0"/>
            </c:dLbl>
            <c:dLbl>
              <c:idx val="3"/>
              <c:layout>
                <c:manualLayout>
                  <c:x val="1.7957351290684653E-2"/>
                  <c:y val="-2.314814814814815E-2"/>
                </c:manualLayout>
              </c:layout>
              <c:showLegendKey val="0"/>
              <c:showVal val="1"/>
              <c:showCatName val="0"/>
              <c:showSerName val="0"/>
              <c:showPercent val="0"/>
              <c:showBubbleSize val="0"/>
            </c:dLbl>
            <c:dLbl>
              <c:idx val="4"/>
              <c:layout>
                <c:manualLayout>
                  <c:x val="1.3468013468013565E-2"/>
                  <c:y val="-4.0215726305606943E-2"/>
                </c:manualLayout>
              </c:layout>
              <c:showLegendKey val="0"/>
              <c:showVal val="1"/>
              <c:showCatName val="0"/>
              <c:showSerName val="0"/>
              <c:showPercent val="0"/>
              <c:showBubbleSize val="0"/>
            </c:dLbl>
            <c:dLbl>
              <c:idx val="5"/>
              <c:layout>
                <c:manualLayout>
                  <c:x val="1.3468013468013565E-2"/>
                  <c:y val="-2.7777777777777943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Лист1!$A$8:$A$14</c:f>
              <c:strCache>
                <c:ptCount val="7"/>
                <c:pt idx="0">
                  <c:v>2012г.</c:v>
                </c:pt>
                <c:pt idx="1">
                  <c:v>2013г.</c:v>
                </c:pt>
                <c:pt idx="2">
                  <c:v>2014г.</c:v>
                </c:pt>
                <c:pt idx="3">
                  <c:v>2015г.</c:v>
                </c:pt>
                <c:pt idx="4">
                  <c:v>2016г.</c:v>
                </c:pt>
                <c:pt idx="5">
                  <c:v>2017г.</c:v>
                </c:pt>
                <c:pt idx="6">
                  <c:v>2018г.</c:v>
                </c:pt>
              </c:strCache>
            </c:strRef>
          </c:cat>
          <c:val>
            <c:numRef>
              <c:f>Лист1!$B$8:$B$14</c:f>
              <c:numCache>
                <c:formatCode>0.0%</c:formatCode>
                <c:ptCount val="7"/>
                <c:pt idx="0">
                  <c:v>3.4000000000000002E-2</c:v>
                </c:pt>
                <c:pt idx="1">
                  <c:v>7.0000000000000036E-3</c:v>
                </c:pt>
                <c:pt idx="2">
                  <c:v>2.0000000000000009E-3</c:v>
                </c:pt>
                <c:pt idx="3">
                  <c:v>7.0000000000000043E-4</c:v>
                </c:pt>
                <c:pt idx="4">
                  <c:v>9.0000000000000063E-3</c:v>
                </c:pt>
                <c:pt idx="5">
                  <c:v>1.0000000000000005E-3</c:v>
                </c:pt>
                <c:pt idx="6">
                  <c:v>5.0000000000000018E-3</c:v>
                </c:pt>
              </c:numCache>
            </c:numRef>
          </c:val>
        </c:ser>
        <c:dLbls>
          <c:showLegendKey val="0"/>
          <c:showVal val="0"/>
          <c:showCatName val="0"/>
          <c:showSerName val="0"/>
          <c:showPercent val="0"/>
          <c:showBubbleSize val="0"/>
        </c:dLbls>
        <c:gapWidth val="150"/>
        <c:shape val="box"/>
        <c:axId val="83487232"/>
        <c:axId val="168263680"/>
        <c:axId val="0"/>
      </c:bar3DChart>
      <c:catAx>
        <c:axId val="83487232"/>
        <c:scaling>
          <c:orientation val="minMax"/>
        </c:scaling>
        <c:delete val="0"/>
        <c:axPos val="b"/>
        <c:numFmt formatCode="General" sourceLinked="0"/>
        <c:majorTickMark val="out"/>
        <c:minorTickMark val="none"/>
        <c:tickLblPos val="nextTo"/>
        <c:txPr>
          <a:bodyPr/>
          <a:lstStyle/>
          <a:p>
            <a:pPr>
              <a:defRPr sz="1100" b="0"/>
            </a:pPr>
            <a:endParaRPr lang="ru-RU"/>
          </a:p>
        </c:txPr>
        <c:crossAx val="168263680"/>
        <c:crosses val="autoZero"/>
        <c:auto val="1"/>
        <c:lblAlgn val="ctr"/>
        <c:lblOffset val="100"/>
        <c:noMultiLvlLbl val="0"/>
      </c:catAx>
      <c:valAx>
        <c:axId val="168263680"/>
        <c:scaling>
          <c:orientation val="minMax"/>
        </c:scaling>
        <c:delete val="0"/>
        <c:axPos val="l"/>
        <c:majorGridlines/>
        <c:numFmt formatCode="0.0%" sourceLinked="1"/>
        <c:majorTickMark val="out"/>
        <c:minorTickMark val="none"/>
        <c:tickLblPos val="nextTo"/>
        <c:txPr>
          <a:bodyPr/>
          <a:lstStyle/>
          <a:p>
            <a:pPr>
              <a:defRPr sz="1100"/>
            </a:pPr>
            <a:endParaRPr lang="ru-RU"/>
          </a:p>
        </c:txPr>
        <c:crossAx val="83487232"/>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ru-RU" sz="1100" b="1"/>
              <a:t>Удельный вес проб из децентрализованных источников водоснабжения, не отвечающих гигиеническим нормативам  по санитарно-химическим показателям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Лист1!$D$247</c:f>
              <c:strCache>
                <c:ptCount val="1"/>
                <c:pt idx="0">
                  <c:v>Санитарно-химические показатели %</c:v>
                </c:pt>
              </c:strCache>
            </c:strRef>
          </c:tx>
          <c:invertIfNegative val="0"/>
          <c:dLbls>
            <c:dLbl>
              <c:idx val="0"/>
              <c:layout>
                <c:manualLayout>
                  <c:x val="2.2952529994783488E-2"/>
                  <c:y val="-6.1349693251533832E-2"/>
                </c:manualLayout>
              </c:layout>
              <c:showLegendKey val="0"/>
              <c:showVal val="1"/>
              <c:showCatName val="0"/>
              <c:showSerName val="0"/>
              <c:showPercent val="0"/>
              <c:showBubbleSize val="0"/>
            </c:dLbl>
            <c:dLbl>
              <c:idx val="1"/>
              <c:layout>
                <c:manualLayout>
                  <c:x val="1.6692749087115304E-2"/>
                  <c:y val="-3.6809815950920324E-2"/>
                </c:manualLayout>
              </c:layout>
              <c:showLegendKey val="0"/>
              <c:showVal val="1"/>
              <c:showCatName val="0"/>
              <c:showSerName val="0"/>
              <c:showPercent val="0"/>
              <c:showBubbleSize val="0"/>
            </c:dLbl>
            <c:dLbl>
              <c:idx val="2"/>
              <c:layout>
                <c:manualLayout>
                  <c:x val="1.0432968179447054E-2"/>
                  <c:y val="-2.453987730061355E-2"/>
                </c:manualLayout>
              </c:layout>
              <c:showLegendKey val="0"/>
              <c:showVal val="1"/>
              <c:showCatName val="0"/>
              <c:showSerName val="0"/>
              <c:showPercent val="0"/>
              <c:showBubbleSize val="0"/>
            </c:dLbl>
            <c:dLbl>
              <c:idx val="3"/>
              <c:layout>
                <c:manualLayout>
                  <c:x val="1.6692749087115304E-2"/>
                  <c:y val="-2.044989775051128E-2"/>
                </c:manualLayout>
              </c:layout>
              <c:showLegendKey val="0"/>
              <c:showVal val="1"/>
              <c:showCatName val="0"/>
              <c:showSerName val="0"/>
              <c:showPercent val="0"/>
              <c:showBubbleSize val="0"/>
            </c:dLbl>
            <c:dLbl>
              <c:idx val="4"/>
              <c:layout>
                <c:manualLayout>
                  <c:x val="1.6692749087115304E-2"/>
                  <c:y val="-2.453987730061355E-2"/>
                </c:manualLayout>
              </c:layout>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Лист1!$B$248:$B$253</c:f>
              <c:strCache>
                <c:ptCount val="6"/>
                <c:pt idx="0">
                  <c:v>2013г.</c:v>
                </c:pt>
                <c:pt idx="1">
                  <c:v>2014г.</c:v>
                </c:pt>
                <c:pt idx="2">
                  <c:v>2015г.</c:v>
                </c:pt>
                <c:pt idx="3">
                  <c:v>2016г.</c:v>
                </c:pt>
                <c:pt idx="4">
                  <c:v>2017г.</c:v>
                </c:pt>
                <c:pt idx="5">
                  <c:v>2018г.</c:v>
                </c:pt>
              </c:strCache>
            </c:strRef>
          </c:cat>
          <c:val>
            <c:numRef>
              <c:f>Лист1!$D$248:$D$253</c:f>
              <c:numCache>
                <c:formatCode>0%</c:formatCode>
                <c:ptCount val="6"/>
                <c:pt idx="0" formatCode="0.00%">
                  <c:v>0.27500000000000002</c:v>
                </c:pt>
                <c:pt idx="1">
                  <c:v>0.2</c:v>
                </c:pt>
                <c:pt idx="2" formatCode="0.00%">
                  <c:v>7.1400000000000019E-2</c:v>
                </c:pt>
                <c:pt idx="3">
                  <c:v>0.28000000000000008</c:v>
                </c:pt>
                <c:pt idx="4">
                  <c:v>0.58000000000000007</c:v>
                </c:pt>
                <c:pt idx="5">
                  <c:v>0.29000000000000009</c:v>
                </c:pt>
              </c:numCache>
            </c:numRef>
          </c:val>
        </c:ser>
        <c:dLbls>
          <c:showLegendKey val="0"/>
          <c:showVal val="0"/>
          <c:showCatName val="0"/>
          <c:showSerName val="0"/>
          <c:showPercent val="0"/>
          <c:showBubbleSize val="0"/>
        </c:dLbls>
        <c:gapWidth val="150"/>
        <c:shape val="box"/>
        <c:axId val="177329664"/>
        <c:axId val="46705472"/>
        <c:axId val="0"/>
      </c:bar3DChart>
      <c:catAx>
        <c:axId val="177329664"/>
        <c:scaling>
          <c:orientation val="minMax"/>
        </c:scaling>
        <c:delete val="0"/>
        <c:axPos val="b"/>
        <c:majorTickMark val="out"/>
        <c:minorTickMark val="none"/>
        <c:tickLblPos val="nextTo"/>
        <c:txPr>
          <a:bodyPr/>
          <a:lstStyle/>
          <a:p>
            <a:pPr>
              <a:defRPr sz="1100"/>
            </a:pPr>
            <a:endParaRPr lang="ru-RU"/>
          </a:p>
        </c:txPr>
        <c:crossAx val="46705472"/>
        <c:crosses val="autoZero"/>
        <c:auto val="1"/>
        <c:lblAlgn val="ctr"/>
        <c:lblOffset val="100"/>
        <c:noMultiLvlLbl val="0"/>
      </c:catAx>
      <c:valAx>
        <c:axId val="46705472"/>
        <c:scaling>
          <c:orientation val="minMax"/>
        </c:scaling>
        <c:delete val="0"/>
        <c:axPos val="l"/>
        <c:majorGridlines/>
        <c:numFmt formatCode="0.00%" sourceLinked="1"/>
        <c:majorTickMark val="out"/>
        <c:minorTickMark val="none"/>
        <c:tickLblPos val="nextTo"/>
        <c:txPr>
          <a:bodyPr/>
          <a:lstStyle/>
          <a:p>
            <a:pPr>
              <a:defRPr sz="1200"/>
            </a:pPr>
            <a:endParaRPr lang="ru-RU"/>
          </a:p>
        </c:txPr>
        <c:crossAx val="177329664"/>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b="1" i="0" u="none" strike="noStrike" baseline="0"/>
              <a:t>Доля проб почвы, не соответствующих гигиеническим нормативам по санитарно-химическим показателям</a:t>
            </a:r>
            <a:endParaRPr lang="ru-RU" sz="12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1F497D">
                <a:lumMod val="60000"/>
                <a:lumOff val="40000"/>
              </a:srgbClr>
            </a:solidFill>
            <a:ln>
              <a:noFill/>
            </a:ln>
            <a:effectLst/>
            <a:sp3d/>
          </c:spPr>
          <c:invertIfNegative val="0"/>
          <c:dLbls>
            <c:dLbl>
              <c:idx val="0"/>
              <c:layout>
                <c:manualLayout>
                  <c:x val="3.3633633633633642E-2"/>
                  <c:y val="-5.2083333333333377E-2"/>
                </c:manualLayout>
              </c:layout>
              <c:showLegendKey val="0"/>
              <c:showVal val="1"/>
              <c:showCatName val="0"/>
              <c:showSerName val="0"/>
              <c:showPercent val="0"/>
              <c:showBubbleSize val="0"/>
            </c:dLbl>
            <c:dLbl>
              <c:idx val="1"/>
              <c:layout>
                <c:manualLayout>
                  <c:x val="2.8828828828828829E-2"/>
                  <c:y val="-5.2083333333333461E-2"/>
                </c:manualLayout>
              </c:layout>
              <c:showLegendKey val="0"/>
              <c:showVal val="1"/>
              <c:showCatName val="0"/>
              <c:showSerName val="0"/>
              <c:showPercent val="0"/>
              <c:showBubbleSize val="0"/>
            </c:dLbl>
            <c:dLbl>
              <c:idx val="2"/>
              <c:layout>
                <c:manualLayout>
                  <c:x val="1.9219219219219225E-2"/>
                  <c:y val="-6.25E-2"/>
                </c:manualLayout>
              </c:layout>
              <c:tx>
                <c:rich>
                  <a:bodyPr/>
                  <a:lstStyle/>
                  <a:p>
                    <a:r>
                      <a:rPr lang="en-US" b="1"/>
                      <a:t>3,1%</a:t>
                    </a:r>
                  </a:p>
                </c:rich>
              </c:tx>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Лист1!$A$179:$A$181</c:f>
              <c:strCache>
                <c:ptCount val="3"/>
                <c:pt idx="0">
                  <c:v>2016г.</c:v>
                </c:pt>
                <c:pt idx="1">
                  <c:v>2017г.</c:v>
                </c:pt>
                <c:pt idx="2">
                  <c:v>2018г.</c:v>
                </c:pt>
              </c:strCache>
            </c:strRef>
          </c:cat>
          <c:val>
            <c:numRef>
              <c:f>Лист1!$B$179:$B$181</c:f>
              <c:numCache>
                <c:formatCode>0%</c:formatCode>
                <c:ptCount val="3"/>
                <c:pt idx="0" formatCode="0.00%">
                  <c:v>9.0000000000000028E-3</c:v>
                </c:pt>
                <c:pt idx="1">
                  <c:v>0</c:v>
                </c:pt>
                <c:pt idx="2" formatCode="0.00%">
                  <c:v>3.1000000000000014E-2</c:v>
                </c:pt>
              </c:numCache>
            </c:numRef>
          </c:val>
        </c:ser>
        <c:dLbls>
          <c:showLegendKey val="0"/>
          <c:showVal val="0"/>
          <c:showCatName val="0"/>
          <c:showSerName val="0"/>
          <c:showPercent val="0"/>
          <c:showBubbleSize val="0"/>
        </c:dLbls>
        <c:gapWidth val="150"/>
        <c:shape val="box"/>
        <c:axId val="177331200"/>
        <c:axId val="46708352"/>
        <c:axId val="0"/>
      </c:bar3DChart>
      <c:catAx>
        <c:axId val="17733120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46708352"/>
        <c:crosses val="autoZero"/>
        <c:auto val="1"/>
        <c:lblAlgn val="ctr"/>
        <c:lblOffset val="100"/>
        <c:noMultiLvlLbl val="0"/>
      </c:catAx>
      <c:valAx>
        <c:axId val="46708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773312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Доля проб почвы, не соответствующих гигиеническим нормативам  по микробиологическим показателям</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Lbls>
            <c:dLbl>
              <c:idx val="0"/>
              <c:layout>
                <c:manualLayout>
                  <c:x val="2.5889967637540499E-2"/>
                  <c:y val="-7.604562737642577E-2"/>
                </c:manualLayout>
              </c:layout>
              <c:showLegendKey val="0"/>
              <c:showVal val="1"/>
              <c:showCatName val="0"/>
              <c:showSerName val="0"/>
              <c:showPercent val="0"/>
              <c:showBubbleSize val="0"/>
            </c:dLbl>
            <c:dLbl>
              <c:idx val="1"/>
              <c:layout>
                <c:manualLayout>
                  <c:x val="5.8252427184466035E-2"/>
                  <c:y val="-6.0836501901140635E-2"/>
                </c:manualLayout>
              </c:layout>
              <c:showLegendKey val="0"/>
              <c:showVal val="1"/>
              <c:showCatName val="0"/>
              <c:showSerName val="0"/>
              <c:showPercent val="0"/>
              <c:showBubbleSize val="0"/>
            </c:dLbl>
            <c:dLbl>
              <c:idx val="2"/>
              <c:layout>
                <c:manualLayout>
                  <c:x val="3.6677454153182305E-2"/>
                  <c:y val="-3.5487959442332066E-2"/>
                </c:manualLayout>
              </c:layout>
              <c:tx>
                <c:rich>
                  <a:bodyPr/>
                  <a:lstStyle/>
                  <a:p>
                    <a:r>
                      <a:rPr lang="en-US" b="1"/>
                      <a:t>0,2%</a:t>
                    </a:r>
                  </a:p>
                </c:rich>
              </c:tx>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Лист1!$A$157:$A$159</c:f>
              <c:strCache>
                <c:ptCount val="3"/>
                <c:pt idx="0">
                  <c:v>2016г.</c:v>
                </c:pt>
                <c:pt idx="1">
                  <c:v>2017г.</c:v>
                </c:pt>
                <c:pt idx="2">
                  <c:v>2018г.</c:v>
                </c:pt>
              </c:strCache>
            </c:strRef>
          </c:cat>
          <c:val>
            <c:numRef>
              <c:f>Лист1!$B$157:$B$159</c:f>
              <c:numCache>
                <c:formatCode>0%</c:formatCode>
                <c:ptCount val="3"/>
                <c:pt idx="0">
                  <c:v>0</c:v>
                </c:pt>
                <c:pt idx="1">
                  <c:v>0</c:v>
                </c:pt>
                <c:pt idx="2" formatCode="0.00%">
                  <c:v>2.0000000000000013E-3</c:v>
                </c:pt>
              </c:numCache>
            </c:numRef>
          </c:val>
        </c:ser>
        <c:dLbls>
          <c:showLegendKey val="0"/>
          <c:showVal val="0"/>
          <c:showCatName val="0"/>
          <c:showSerName val="0"/>
          <c:showPercent val="0"/>
          <c:showBubbleSize val="0"/>
        </c:dLbls>
        <c:gapWidth val="150"/>
        <c:shape val="box"/>
        <c:axId val="176779264"/>
        <c:axId val="133242880"/>
        <c:axId val="0"/>
      </c:bar3DChart>
      <c:catAx>
        <c:axId val="17677926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33242880"/>
        <c:crosses val="autoZero"/>
        <c:auto val="1"/>
        <c:lblAlgn val="ctr"/>
        <c:lblOffset val="100"/>
        <c:noMultiLvlLbl val="0"/>
      </c:catAx>
      <c:valAx>
        <c:axId val="13324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76779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Доля проб почвы, не соответствующих гигиеническим нормативам по паразитологическим показателям</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504D">
                <a:lumMod val="75000"/>
              </a:srgbClr>
            </a:solidFill>
            <a:ln>
              <a:noFill/>
            </a:ln>
            <a:effectLst/>
            <a:sp3d/>
          </c:spPr>
          <c:invertIfNegative val="0"/>
          <c:dLbls>
            <c:dLbl>
              <c:idx val="0"/>
              <c:layout>
                <c:manualLayout>
                  <c:x val="1.9448946515397122E-2"/>
                  <c:y val="-4.3478244330996112E-2"/>
                </c:manualLayout>
              </c:layout>
              <c:showLegendKey val="0"/>
              <c:showVal val="1"/>
              <c:showCatName val="0"/>
              <c:showSerName val="0"/>
              <c:showPercent val="0"/>
              <c:showBubbleSize val="0"/>
            </c:dLbl>
            <c:dLbl>
              <c:idx val="1"/>
              <c:layout>
                <c:manualLayout>
                  <c:x val="2.5931928687196126E-2"/>
                  <c:y val="-5.7970992441328167E-2"/>
                </c:manualLayout>
              </c:layout>
              <c:showLegendKey val="0"/>
              <c:showVal val="1"/>
              <c:showCatName val="0"/>
              <c:showSerName val="0"/>
              <c:showPercent val="0"/>
              <c:showBubbleSize val="0"/>
            </c:dLbl>
            <c:dLbl>
              <c:idx val="2"/>
              <c:layout>
                <c:manualLayout>
                  <c:x val="4.5380875202593186E-2"/>
                  <c:y val="-5.797099244132816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Лист1!$A$199:$A$201</c:f>
              <c:strCache>
                <c:ptCount val="3"/>
                <c:pt idx="0">
                  <c:v>2016г.</c:v>
                </c:pt>
                <c:pt idx="1">
                  <c:v>2017г.</c:v>
                </c:pt>
                <c:pt idx="2">
                  <c:v>2018г.</c:v>
                </c:pt>
              </c:strCache>
            </c:strRef>
          </c:cat>
          <c:val>
            <c:numRef>
              <c:f>Лист1!$B$199:$B$201</c:f>
              <c:numCache>
                <c:formatCode>0%</c:formatCode>
                <c:ptCount val="3"/>
                <c:pt idx="0">
                  <c:v>0</c:v>
                </c:pt>
                <c:pt idx="1">
                  <c:v>0</c:v>
                </c:pt>
                <c:pt idx="2" formatCode="0.00%">
                  <c:v>2.0000000000000013E-3</c:v>
                </c:pt>
              </c:numCache>
            </c:numRef>
          </c:val>
        </c:ser>
        <c:dLbls>
          <c:showLegendKey val="0"/>
          <c:showVal val="0"/>
          <c:showCatName val="0"/>
          <c:showSerName val="0"/>
          <c:showPercent val="0"/>
          <c:showBubbleSize val="0"/>
        </c:dLbls>
        <c:gapWidth val="150"/>
        <c:shape val="box"/>
        <c:axId val="177328640"/>
        <c:axId val="133244608"/>
        <c:axId val="0"/>
      </c:bar3DChart>
      <c:catAx>
        <c:axId val="17732864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33244608"/>
        <c:crosses val="autoZero"/>
        <c:auto val="1"/>
        <c:lblAlgn val="ctr"/>
        <c:lblOffset val="100"/>
        <c:noMultiLvlLbl val="0"/>
      </c:catAx>
      <c:valAx>
        <c:axId val="133244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773286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Забраковка некачественной продукции, (в кг)</a:t>
            </a:r>
          </a:p>
        </c:rich>
      </c:tx>
      <c:layout>
        <c:manualLayout>
          <c:xMode val="edge"/>
          <c:yMode val="edge"/>
          <c:x val="0.25361915474851326"/>
          <c:y val="3.5335689045936397E-2"/>
        </c:manualLayout>
      </c:layout>
      <c:overlay val="0"/>
    </c:title>
    <c:autoTitleDeleted val="0"/>
    <c:plotArea>
      <c:layout>
        <c:manualLayout>
          <c:layoutTarget val="inner"/>
          <c:xMode val="edge"/>
          <c:yMode val="edge"/>
          <c:x val="0.17551037897638222"/>
          <c:y val="0.23321595008825322"/>
          <c:w val="0.79591916047429101"/>
          <c:h val="0.55477127520993563"/>
        </c:manualLayout>
      </c:layout>
      <c:lineChart>
        <c:grouping val="standard"/>
        <c:varyColors val="0"/>
        <c:ser>
          <c:idx val="1"/>
          <c:order val="1"/>
          <c:cat>
            <c:multiLvlStrRef>
              <c:f>Лист1!$B$98:$B$102</c:f>
            </c:multiLvlStrRef>
          </c:cat>
          <c:val>
            <c:numRef>
              <c:f>Лист1!$C$98:$C$102</c:f>
            </c:numRef>
          </c:val>
          <c:smooth val="0"/>
        </c:ser>
        <c:ser>
          <c:idx val="0"/>
          <c:order val="0"/>
          <c:dLbls>
            <c:dLbl>
              <c:idx val="0"/>
              <c:layout>
                <c:manualLayout>
                  <c:x val="-4.0750089538196754E-2"/>
                  <c:y val="5.7991571476100637E-2"/>
                </c:manualLayout>
              </c:layout>
              <c:dLblPos val="r"/>
              <c:showLegendKey val="0"/>
              <c:showVal val="1"/>
              <c:showCatName val="0"/>
              <c:showSerName val="0"/>
              <c:showPercent val="0"/>
              <c:showBubbleSize val="0"/>
            </c:dLbl>
            <c:dLbl>
              <c:idx val="1"/>
              <c:layout>
                <c:manualLayout>
                  <c:x val="-7.3469816272965879E-2"/>
                  <c:y val="5.4285263811988192E-2"/>
                </c:manualLayout>
              </c:layout>
              <c:dLblPos val="r"/>
              <c:showLegendKey val="0"/>
              <c:showVal val="1"/>
              <c:showCatName val="0"/>
              <c:showSerName val="0"/>
              <c:showPercent val="0"/>
              <c:showBubbleSize val="0"/>
            </c:dLbl>
            <c:dLbl>
              <c:idx val="2"/>
              <c:layout>
                <c:manualLayout>
                  <c:x val="-2.9932615565911425E-2"/>
                  <c:y val="4.2418407946356616E-2"/>
                </c:manualLayout>
              </c:layout>
              <c:dLblPos val="r"/>
              <c:showLegendKey val="0"/>
              <c:showVal val="1"/>
              <c:showCatName val="0"/>
              <c:showSerName val="0"/>
              <c:showPercent val="0"/>
              <c:showBubbleSize val="0"/>
            </c:dLbl>
            <c:dLbl>
              <c:idx val="3"/>
              <c:layout>
                <c:manualLayout>
                  <c:x val="-1.7007659756816125E-2"/>
                  <c:y val="5.0366990345288187E-2"/>
                </c:manualLayout>
              </c:layout>
              <c:dLblPos val="r"/>
              <c:showLegendKey val="0"/>
              <c:showVal val="1"/>
              <c:showCatName val="0"/>
              <c:showSerName val="0"/>
              <c:showPercent val="0"/>
              <c:showBubbleSize val="0"/>
            </c:dLbl>
            <c:dLbl>
              <c:idx val="4"/>
              <c:layout>
                <c:manualLayout>
                  <c:x val="-1.8476190476190476E-2"/>
                  <c:y val="4.850022722424719E-2"/>
                </c:manualLayout>
              </c:layout>
              <c:dLblPos val="r"/>
              <c:showLegendKey val="0"/>
              <c:showVal val="1"/>
              <c:showCatName val="0"/>
              <c:showSerName val="0"/>
              <c:showPercent val="0"/>
              <c:showBubbleSize val="0"/>
            </c:dLbl>
            <c:txPr>
              <a:bodyPr/>
              <a:lstStyle/>
              <a:p>
                <a:pPr>
                  <a:defRPr sz="1100" b="1"/>
                </a:pPr>
                <a:endParaRPr lang="ru-RU"/>
              </a:p>
            </c:txPr>
            <c:showLegendKey val="0"/>
            <c:showVal val="1"/>
            <c:showCatName val="0"/>
            <c:showSerName val="0"/>
            <c:showPercent val="0"/>
            <c:showBubbleSize val="0"/>
            <c:showLeaderLines val="0"/>
          </c:dLbls>
          <c:cat>
            <c:strRef>
              <c:f>'[графики к докладу по питанию.xls]Лист1'!$B$100:$B$104</c:f>
              <c:strCache>
                <c:ptCount val="5"/>
                <c:pt idx="0">
                  <c:v>2014г.</c:v>
                </c:pt>
                <c:pt idx="1">
                  <c:v>2015г.</c:v>
                </c:pt>
                <c:pt idx="2">
                  <c:v>2016г.</c:v>
                </c:pt>
                <c:pt idx="3">
                  <c:v>2017г.</c:v>
                </c:pt>
                <c:pt idx="4">
                  <c:v>2018г.</c:v>
                </c:pt>
              </c:strCache>
            </c:strRef>
          </c:cat>
          <c:val>
            <c:numRef>
              <c:f>'[графики к докладу по питанию.xls]Лист1'!$C$100:$C$104</c:f>
              <c:numCache>
                <c:formatCode>General</c:formatCode>
                <c:ptCount val="5"/>
                <c:pt idx="0">
                  <c:v>968.8</c:v>
                </c:pt>
                <c:pt idx="1">
                  <c:v>1726.4</c:v>
                </c:pt>
                <c:pt idx="2" formatCode="0.0">
                  <c:v>2371.1970000000001</c:v>
                </c:pt>
                <c:pt idx="3">
                  <c:v>2640.9209999999998</c:v>
                </c:pt>
                <c:pt idx="4">
                  <c:v>1349.953</c:v>
                </c:pt>
              </c:numCache>
            </c:numRef>
          </c:val>
          <c:smooth val="0"/>
        </c:ser>
        <c:dLbls>
          <c:showLegendKey val="0"/>
          <c:showVal val="1"/>
          <c:showCatName val="0"/>
          <c:showSerName val="0"/>
          <c:showPercent val="0"/>
          <c:showBubbleSize val="0"/>
        </c:dLbls>
        <c:marker val="1"/>
        <c:smooth val="0"/>
        <c:axId val="176574976"/>
        <c:axId val="133245184"/>
      </c:lineChart>
      <c:catAx>
        <c:axId val="176574976"/>
        <c:scaling>
          <c:orientation val="minMax"/>
        </c:scaling>
        <c:delete val="0"/>
        <c:axPos val="b"/>
        <c:numFmt formatCode="General" sourceLinked="1"/>
        <c:majorTickMark val="out"/>
        <c:minorTickMark val="none"/>
        <c:tickLblPos val="nextTo"/>
        <c:txPr>
          <a:bodyPr rot="0" vert="horz"/>
          <a:lstStyle/>
          <a:p>
            <a:pPr>
              <a:defRPr/>
            </a:pPr>
            <a:endParaRPr lang="ru-RU"/>
          </a:p>
        </c:txPr>
        <c:crossAx val="133245184"/>
        <c:crosses val="autoZero"/>
        <c:auto val="1"/>
        <c:lblAlgn val="ctr"/>
        <c:lblOffset val="100"/>
        <c:tickMarkSkip val="1"/>
        <c:noMultiLvlLbl val="0"/>
      </c:catAx>
      <c:valAx>
        <c:axId val="13324518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76574976"/>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Забраковка некачественной продукции по группам,  (кг):</a:t>
            </a:r>
          </a:p>
        </c:rich>
      </c:tx>
      <c:overlay val="0"/>
    </c:title>
    <c:autoTitleDeleted val="0"/>
    <c:plotArea>
      <c:layout>
        <c:manualLayout>
          <c:layoutTarget val="inner"/>
          <c:xMode val="edge"/>
          <c:yMode val="edge"/>
          <c:x val="0.27868110236220484"/>
          <c:y val="0.15859607639135204"/>
          <c:w val="0.4133586933390086"/>
          <c:h val="0.73485989926934836"/>
        </c:manualLayout>
      </c:layout>
      <c:pieChart>
        <c:varyColors val="1"/>
        <c:ser>
          <c:idx val="0"/>
          <c:order val="0"/>
          <c:explosion val="25"/>
          <c:dLbls>
            <c:dLbl>
              <c:idx val="0"/>
              <c:tx>
                <c:rich>
                  <a:bodyPr/>
                  <a:lstStyle/>
                  <a:p>
                    <a:r>
                      <a:rPr lang="ru-RU" b="1"/>
                      <a:t>мясопродукты;  223,7</a:t>
                    </a:r>
                  </a:p>
                </c:rich>
              </c:tx>
              <c:showLegendKey val="0"/>
              <c:showVal val="1"/>
              <c:showCatName val="1"/>
              <c:showSerName val="0"/>
              <c:showPercent val="0"/>
              <c:showBubbleSize val="0"/>
            </c:dLbl>
            <c:dLbl>
              <c:idx val="1"/>
              <c:layout>
                <c:manualLayout>
                  <c:x val="7.8637949084341806E-3"/>
                  <c:y val="3.4133730026417723E-2"/>
                </c:manualLayout>
              </c:layout>
              <c:showLegendKey val="0"/>
              <c:showVal val="1"/>
              <c:showCatName val="1"/>
              <c:showSerName val="0"/>
              <c:showPercent val="0"/>
              <c:showBubbleSize val="0"/>
            </c:dLbl>
            <c:dLbl>
              <c:idx val="2"/>
              <c:layout>
                <c:manualLayout>
                  <c:x val="-1.2353958288997661E-2"/>
                  <c:y val="-2.6010262230734672E-4"/>
                </c:manualLayout>
              </c:layout>
              <c:showLegendKey val="0"/>
              <c:showVal val="1"/>
              <c:showCatName val="1"/>
              <c:showSerName val="0"/>
              <c:showPercent val="0"/>
              <c:showBubbleSize val="0"/>
            </c:dLbl>
            <c:dLbl>
              <c:idx val="3"/>
              <c:layout>
                <c:manualLayout>
                  <c:x val="-3.2818619789728568E-2"/>
                  <c:y val="-4.3160891533509466E-2"/>
                </c:manualLayout>
              </c:layout>
              <c:tx>
                <c:rich>
                  <a:bodyPr/>
                  <a:lstStyle/>
                  <a:p>
                    <a:r>
                      <a:rPr lang="ru-RU" b="1"/>
                      <a:t>плодовоов.</a:t>
                    </a:r>
                  </a:p>
                  <a:p>
                    <a:r>
                      <a:rPr lang="ru-RU" b="1"/>
                      <a:t>прод.; 280,3</a:t>
                    </a:r>
                  </a:p>
                </c:rich>
              </c:tx>
              <c:showLegendKey val="0"/>
              <c:showVal val="1"/>
              <c:showCatName val="1"/>
              <c:showSerName val="0"/>
              <c:showPercent val="0"/>
              <c:showBubbleSize val="0"/>
            </c:dLbl>
            <c:dLbl>
              <c:idx val="4"/>
              <c:layout>
                <c:manualLayout>
                  <c:x val="-4.3227252843394577E-3"/>
                  <c:y val="3.3340624088655586E-3"/>
                </c:manualLayout>
              </c:layout>
              <c:showLegendKey val="0"/>
              <c:showVal val="1"/>
              <c:showCatName val="1"/>
              <c:showSerName val="0"/>
              <c:showPercent val="0"/>
              <c:showBubbleSize val="0"/>
            </c:dLbl>
            <c:txPr>
              <a:bodyPr/>
              <a:lstStyle/>
              <a:p>
                <a:pPr>
                  <a:defRPr b="1"/>
                </a:pPr>
                <a:endParaRPr lang="ru-RU"/>
              </a:p>
            </c:txPr>
            <c:showLegendKey val="0"/>
            <c:showVal val="1"/>
            <c:showCatName val="1"/>
            <c:showSerName val="0"/>
            <c:showPercent val="0"/>
            <c:showBubbleSize val="0"/>
            <c:showLeaderLines val="0"/>
          </c:dLbls>
          <c:cat>
            <c:strRef>
              <c:f>Лист1!$S$121:$S$125</c:f>
              <c:strCache>
                <c:ptCount val="5"/>
                <c:pt idx="0">
                  <c:v>мясопродукты</c:v>
                </c:pt>
                <c:pt idx="1">
                  <c:v>птицепродукты</c:v>
                </c:pt>
                <c:pt idx="2">
                  <c:v>молоко и мол. продукция</c:v>
                </c:pt>
                <c:pt idx="3">
                  <c:v>плодовоов.прод.</c:v>
                </c:pt>
                <c:pt idx="4">
                  <c:v>прочие</c:v>
                </c:pt>
              </c:strCache>
            </c:strRef>
          </c:cat>
          <c:val>
            <c:numRef>
              <c:f>Лист1!$T$121:$T$125</c:f>
              <c:numCache>
                <c:formatCode>General</c:formatCode>
                <c:ptCount val="5"/>
                <c:pt idx="0">
                  <c:v>223.7</c:v>
                </c:pt>
                <c:pt idx="1">
                  <c:v>312.10000000000002</c:v>
                </c:pt>
                <c:pt idx="2">
                  <c:v>151.30000000000001</c:v>
                </c:pt>
                <c:pt idx="3">
                  <c:v>280.3</c:v>
                </c:pt>
                <c:pt idx="4">
                  <c:v>382.6</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Образовательные учреждения, нуждающиеся в капитальном ремонте за 2014-2018г.г. (%)</a:t>
            </a:r>
          </a:p>
        </c:rich>
      </c:tx>
      <c:layout>
        <c:manualLayout>
          <c:xMode val="edge"/>
          <c:yMode val="edge"/>
          <c:x val="0.13997137537295021"/>
          <c:y val="2.657807308970100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5954415954415962E-2"/>
                  <c:y val="-2.2148394241417492E-2"/>
                </c:manualLayout>
              </c:layout>
              <c:showLegendKey val="0"/>
              <c:showVal val="1"/>
              <c:showCatName val="0"/>
              <c:showSerName val="0"/>
              <c:showPercent val="0"/>
              <c:showBubbleSize val="0"/>
            </c:dLbl>
            <c:dLbl>
              <c:idx val="1"/>
              <c:layout>
                <c:manualLayout>
                  <c:x val="9.1168091168091214E-3"/>
                  <c:y val="-1.7718715393134001E-2"/>
                </c:manualLayout>
              </c:layout>
              <c:showLegendKey val="0"/>
              <c:showVal val="1"/>
              <c:showCatName val="0"/>
              <c:showSerName val="0"/>
              <c:showPercent val="0"/>
              <c:showBubbleSize val="0"/>
            </c:dLbl>
            <c:dLbl>
              <c:idx val="2"/>
              <c:layout>
                <c:manualLayout>
                  <c:x val="2.0512820512820516E-2"/>
                  <c:y val="-4.429678848283481E-3"/>
                </c:manualLayout>
              </c:layout>
              <c:showLegendKey val="0"/>
              <c:showVal val="1"/>
              <c:showCatName val="0"/>
              <c:showSerName val="0"/>
              <c:showPercent val="0"/>
              <c:showBubbleSize val="0"/>
            </c:dLbl>
            <c:dLbl>
              <c:idx val="3"/>
              <c:layout>
                <c:manualLayout>
                  <c:x val="1.8233618233618156E-2"/>
                  <c:y val="-2.6578073089701008E-2"/>
                </c:manualLayout>
              </c:layout>
              <c:showLegendKey val="0"/>
              <c:showVal val="1"/>
              <c:showCatName val="0"/>
              <c:showSerName val="0"/>
              <c:showPercent val="0"/>
              <c:showBubbleSize val="0"/>
            </c:dLbl>
            <c:dLbl>
              <c:idx val="4"/>
              <c:layout>
                <c:manualLayout>
                  <c:x val="1.3675213675213675E-2"/>
                  <c:y val="-1.7718715393134001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Лист1!$A$8:$A$12</c:f>
              <c:strCache>
                <c:ptCount val="5"/>
                <c:pt idx="0">
                  <c:v>2014г.</c:v>
                </c:pt>
                <c:pt idx="1">
                  <c:v>2015г.</c:v>
                </c:pt>
                <c:pt idx="2">
                  <c:v>2016г.</c:v>
                </c:pt>
                <c:pt idx="3">
                  <c:v>2017г.</c:v>
                </c:pt>
                <c:pt idx="4">
                  <c:v>2018г.</c:v>
                </c:pt>
              </c:strCache>
            </c:strRef>
          </c:cat>
          <c:val>
            <c:numRef>
              <c:f>Лист1!$B$8:$B$12</c:f>
              <c:numCache>
                <c:formatCode>General</c:formatCode>
                <c:ptCount val="5"/>
                <c:pt idx="0">
                  <c:v>28.9</c:v>
                </c:pt>
                <c:pt idx="1">
                  <c:v>29</c:v>
                </c:pt>
                <c:pt idx="2">
                  <c:v>30</c:v>
                </c:pt>
                <c:pt idx="3">
                  <c:v>26</c:v>
                </c:pt>
                <c:pt idx="4">
                  <c:v>16</c:v>
                </c:pt>
              </c:numCache>
            </c:numRef>
          </c:val>
        </c:ser>
        <c:dLbls>
          <c:showLegendKey val="0"/>
          <c:showVal val="0"/>
          <c:showCatName val="0"/>
          <c:showSerName val="0"/>
          <c:showPercent val="0"/>
          <c:showBubbleSize val="0"/>
        </c:dLbls>
        <c:gapWidth val="150"/>
        <c:shape val="box"/>
        <c:axId val="176576000"/>
        <c:axId val="133248064"/>
        <c:axId val="0"/>
      </c:bar3DChart>
      <c:catAx>
        <c:axId val="176576000"/>
        <c:scaling>
          <c:orientation val="minMax"/>
        </c:scaling>
        <c:delete val="0"/>
        <c:axPos val="b"/>
        <c:majorTickMark val="out"/>
        <c:minorTickMark val="none"/>
        <c:tickLblPos val="nextTo"/>
        <c:crossAx val="133248064"/>
        <c:crosses val="autoZero"/>
        <c:auto val="1"/>
        <c:lblAlgn val="ctr"/>
        <c:lblOffset val="100"/>
        <c:noMultiLvlLbl val="0"/>
      </c:catAx>
      <c:valAx>
        <c:axId val="133248064"/>
        <c:scaling>
          <c:orientation val="minMax"/>
        </c:scaling>
        <c:delete val="0"/>
        <c:axPos val="l"/>
        <c:majorGridlines/>
        <c:numFmt formatCode="General" sourceLinked="1"/>
        <c:majorTickMark val="out"/>
        <c:minorTickMark val="none"/>
        <c:tickLblPos val="nextTo"/>
        <c:crossAx val="176576000"/>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Состояние уровня неудовлетворительной искусственной освещенности в детских и подростковых учреждениях </a:t>
            </a:r>
          </a:p>
          <a:p>
            <a:pPr>
              <a:defRPr sz="1100"/>
            </a:pPr>
            <a:r>
              <a:rPr lang="ru-RU" sz="1100"/>
              <a:t>за 2014-2018г.г. (%)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Лист1!$B$20</c:f>
              <c:strCache>
                <c:ptCount val="1"/>
                <c:pt idx="0">
                  <c:v>освещенность</c:v>
                </c:pt>
              </c:strCache>
            </c:strRef>
          </c:tx>
          <c:invertIfNegative val="0"/>
          <c:dLbls>
            <c:dLbl>
              <c:idx val="0"/>
              <c:layout>
                <c:manualLayout>
                  <c:x val="1.0062893081761009E-2"/>
                  <c:y val="-1.3745704467353959E-2"/>
                </c:manualLayout>
              </c:layout>
              <c:showLegendKey val="0"/>
              <c:showVal val="1"/>
              <c:showCatName val="0"/>
              <c:showSerName val="0"/>
              <c:showPercent val="0"/>
              <c:showBubbleSize val="0"/>
            </c:dLbl>
            <c:dLbl>
              <c:idx val="1"/>
              <c:layout>
                <c:manualLayout>
                  <c:x val="2.2641509433962276E-2"/>
                  <c:y val="-3.6655211912943887E-2"/>
                </c:manualLayout>
              </c:layout>
              <c:showLegendKey val="0"/>
              <c:showVal val="1"/>
              <c:showCatName val="0"/>
              <c:showSerName val="0"/>
              <c:showPercent val="0"/>
              <c:showBubbleSize val="0"/>
            </c:dLbl>
            <c:dLbl>
              <c:idx val="2"/>
              <c:layout>
                <c:manualLayout>
                  <c:x val="1.509433962264151E-2"/>
                  <c:y val="-3.6655211912943887E-2"/>
                </c:manualLayout>
              </c:layout>
              <c:showLegendKey val="0"/>
              <c:showVal val="1"/>
              <c:showCatName val="0"/>
              <c:showSerName val="0"/>
              <c:showPercent val="0"/>
              <c:showBubbleSize val="0"/>
            </c:dLbl>
            <c:dLbl>
              <c:idx val="3"/>
              <c:layout>
                <c:manualLayout>
                  <c:x val="5.0314465408805046E-3"/>
                  <c:y val="-2.749140893470791E-2"/>
                </c:manualLayout>
              </c:layout>
              <c:showLegendKey val="0"/>
              <c:showVal val="1"/>
              <c:showCatName val="0"/>
              <c:showSerName val="0"/>
              <c:showPercent val="0"/>
              <c:showBubbleSize val="0"/>
            </c:dLbl>
            <c:dLbl>
              <c:idx val="4"/>
              <c:layout>
                <c:manualLayout>
                  <c:x val="1.2578616352201344E-2"/>
                  <c:y val="-3.2073310423825913E-2"/>
                </c:manualLayout>
              </c:layout>
              <c:showLegendKey val="0"/>
              <c:showVal val="1"/>
              <c:showCatName val="0"/>
              <c:showSerName val="0"/>
              <c:showPercent val="0"/>
              <c:showBubbleSize val="0"/>
            </c:dLbl>
            <c:txPr>
              <a:bodyPr/>
              <a:lstStyle/>
              <a:p>
                <a:pPr>
                  <a:defRPr sz="1100" b="1">
                    <a:solidFill>
                      <a:sysClr val="windowText" lastClr="000000"/>
                    </a:solidFill>
                  </a:defRPr>
                </a:pPr>
                <a:endParaRPr lang="ru-RU"/>
              </a:p>
            </c:txPr>
            <c:showLegendKey val="0"/>
            <c:showVal val="1"/>
            <c:showCatName val="0"/>
            <c:showSerName val="0"/>
            <c:showPercent val="0"/>
            <c:showBubbleSize val="0"/>
            <c:showLeaderLines val="0"/>
          </c:dLbls>
          <c:cat>
            <c:strRef>
              <c:f>Лист1!$A$21:$A$25</c:f>
              <c:strCache>
                <c:ptCount val="5"/>
                <c:pt idx="0">
                  <c:v>2014г.</c:v>
                </c:pt>
                <c:pt idx="1">
                  <c:v>2015г.</c:v>
                </c:pt>
                <c:pt idx="2">
                  <c:v>2016г.</c:v>
                </c:pt>
                <c:pt idx="3">
                  <c:v>2017г.</c:v>
                </c:pt>
                <c:pt idx="4">
                  <c:v>2018г.</c:v>
                </c:pt>
              </c:strCache>
            </c:strRef>
          </c:cat>
          <c:val>
            <c:numRef>
              <c:f>Лист1!$B$21:$B$25</c:f>
              <c:numCache>
                <c:formatCode>General</c:formatCode>
                <c:ptCount val="5"/>
                <c:pt idx="0">
                  <c:v>1.4</c:v>
                </c:pt>
                <c:pt idx="1">
                  <c:v>0.2</c:v>
                </c:pt>
                <c:pt idx="2">
                  <c:v>0.5</c:v>
                </c:pt>
                <c:pt idx="3">
                  <c:v>2.6</c:v>
                </c:pt>
                <c:pt idx="4">
                  <c:v>3.6</c:v>
                </c:pt>
              </c:numCache>
            </c:numRef>
          </c:val>
        </c:ser>
        <c:dLbls>
          <c:showLegendKey val="0"/>
          <c:showVal val="0"/>
          <c:showCatName val="0"/>
          <c:showSerName val="0"/>
          <c:showPercent val="0"/>
          <c:showBubbleSize val="0"/>
        </c:dLbls>
        <c:gapWidth val="150"/>
        <c:shape val="box"/>
        <c:axId val="176582656"/>
        <c:axId val="133250368"/>
        <c:axId val="0"/>
      </c:bar3DChart>
      <c:catAx>
        <c:axId val="176582656"/>
        <c:scaling>
          <c:orientation val="minMax"/>
        </c:scaling>
        <c:delete val="0"/>
        <c:axPos val="b"/>
        <c:majorTickMark val="out"/>
        <c:minorTickMark val="none"/>
        <c:tickLblPos val="nextTo"/>
        <c:txPr>
          <a:bodyPr/>
          <a:lstStyle/>
          <a:p>
            <a:pPr>
              <a:defRPr sz="1100"/>
            </a:pPr>
            <a:endParaRPr lang="ru-RU"/>
          </a:p>
        </c:txPr>
        <c:crossAx val="133250368"/>
        <c:crosses val="autoZero"/>
        <c:auto val="1"/>
        <c:lblAlgn val="ctr"/>
        <c:lblOffset val="100"/>
        <c:noMultiLvlLbl val="0"/>
      </c:catAx>
      <c:valAx>
        <c:axId val="133250368"/>
        <c:scaling>
          <c:orientation val="minMax"/>
        </c:scaling>
        <c:delete val="0"/>
        <c:axPos val="l"/>
        <c:majorGridlines/>
        <c:numFmt formatCode="General" sourceLinked="1"/>
        <c:majorTickMark val="out"/>
        <c:minorTickMark val="none"/>
        <c:tickLblPos val="nextTo"/>
        <c:crossAx val="176582656"/>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Удельный вес проб готовых блюд , не соответствующих гигиеническим нормативам,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Лист1!$A$53</c:f>
              <c:strCache>
                <c:ptCount val="1"/>
                <c:pt idx="0">
                  <c:v>Смывы</c:v>
                </c:pt>
              </c:strCache>
            </c:strRef>
          </c:tx>
          <c:invertIfNegative val="0"/>
          <c:cat>
            <c:strRef>
              <c:f>Лист1!$B$51:$F$52</c:f>
              <c:strCache>
                <c:ptCount val="5"/>
                <c:pt idx="0">
                  <c:v>2014г.</c:v>
                </c:pt>
                <c:pt idx="1">
                  <c:v>2015г.</c:v>
                </c:pt>
                <c:pt idx="2">
                  <c:v>2016г.</c:v>
                </c:pt>
                <c:pt idx="3">
                  <c:v>2017г.</c:v>
                </c:pt>
                <c:pt idx="4">
                  <c:v>2018г</c:v>
                </c:pt>
              </c:strCache>
            </c:strRef>
          </c:cat>
          <c:val>
            <c:numRef>
              <c:f>Лист1!$B$53:$F$53</c:f>
              <c:numCache>
                <c:formatCode>0.0%</c:formatCode>
                <c:ptCount val="5"/>
                <c:pt idx="0">
                  <c:v>6.0000000000000019E-3</c:v>
                </c:pt>
                <c:pt idx="1">
                  <c:v>2.0000000000000009E-3</c:v>
                </c:pt>
                <c:pt idx="2">
                  <c:v>9.0000000000000028E-3</c:v>
                </c:pt>
                <c:pt idx="3">
                  <c:v>9.0000000000000028E-3</c:v>
                </c:pt>
                <c:pt idx="4">
                  <c:v>5.0000000000000018E-3</c:v>
                </c:pt>
              </c:numCache>
            </c:numRef>
          </c:val>
        </c:ser>
        <c:ser>
          <c:idx val="1"/>
          <c:order val="1"/>
          <c:tx>
            <c:strRef>
              <c:f>Лист1!$A$54</c:f>
              <c:strCache>
                <c:ptCount val="1"/>
                <c:pt idx="0">
                  <c:v>Готовые блюда на бак.анализ</c:v>
                </c:pt>
              </c:strCache>
            </c:strRef>
          </c:tx>
          <c:invertIfNegative val="0"/>
          <c:cat>
            <c:strRef>
              <c:f>Лист1!$B$51:$F$52</c:f>
              <c:strCache>
                <c:ptCount val="5"/>
                <c:pt idx="0">
                  <c:v>2014г.</c:v>
                </c:pt>
                <c:pt idx="1">
                  <c:v>2015г.</c:v>
                </c:pt>
                <c:pt idx="2">
                  <c:v>2016г.</c:v>
                </c:pt>
                <c:pt idx="3">
                  <c:v>2017г.</c:v>
                </c:pt>
                <c:pt idx="4">
                  <c:v>2018г</c:v>
                </c:pt>
              </c:strCache>
            </c:strRef>
          </c:cat>
          <c:val>
            <c:numRef>
              <c:f>Лист1!$B$54:$F$54</c:f>
              <c:numCache>
                <c:formatCode>0.0%</c:formatCode>
                <c:ptCount val="5"/>
                <c:pt idx="0">
                  <c:v>4.3000000000000003E-2</c:v>
                </c:pt>
                <c:pt idx="1">
                  <c:v>5.8000000000000003E-2</c:v>
                </c:pt>
                <c:pt idx="2">
                  <c:v>2.700000000000001E-2</c:v>
                </c:pt>
                <c:pt idx="3">
                  <c:v>6.0000000000000019E-3</c:v>
                </c:pt>
                <c:pt idx="4">
                  <c:v>1.6000000000000007E-2</c:v>
                </c:pt>
              </c:numCache>
            </c:numRef>
          </c:val>
        </c:ser>
        <c:ser>
          <c:idx val="2"/>
          <c:order val="2"/>
          <c:tx>
            <c:strRef>
              <c:f>Лист1!$A$55</c:f>
              <c:strCache>
                <c:ptCount val="1"/>
                <c:pt idx="0">
                  <c:v>Блюда на полноту вложения</c:v>
                </c:pt>
              </c:strCache>
            </c:strRef>
          </c:tx>
          <c:invertIfNegative val="0"/>
          <c:dLbls>
            <c:showLegendKey val="0"/>
            <c:showVal val="1"/>
            <c:showCatName val="0"/>
            <c:showSerName val="0"/>
            <c:showPercent val="0"/>
            <c:showBubbleSize val="0"/>
            <c:showLeaderLines val="0"/>
          </c:dLbls>
          <c:cat>
            <c:strRef>
              <c:f>Лист1!$B$51:$F$52</c:f>
              <c:strCache>
                <c:ptCount val="5"/>
                <c:pt idx="0">
                  <c:v>2014г.</c:v>
                </c:pt>
                <c:pt idx="1">
                  <c:v>2015г.</c:v>
                </c:pt>
                <c:pt idx="2">
                  <c:v>2016г.</c:v>
                </c:pt>
                <c:pt idx="3">
                  <c:v>2017г.</c:v>
                </c:pt>
                <c:pt idx="4">
                  <c:v>2018г</c:v>
                </c:pt>
              </c:strCache>
            </c:strRef>
          </c:cat>
          <c:val>
            <c:numRef>
              <c:f>Лист1!$B$55:$F$55</c:f>
              <c:numCache>
                <c:formatCode>0.0%</c:formatCode>
                <c:ptCount val="5"/>
                <c:pt idx="0">
                  <c:v>1.7999999999999999E-2</c:v>
                </c:pt>
                <c:pt idx="1">
                  <c:v>0</c:v>
                </c:pt>
                <c:pt idx="2">
                  <c:v>2.700000000000001E-2</c:v>
                </c:pt>
                <c:pt idx="3">
                  <c:v>8.0000000000000054E-3</c:v>
                </c:pt>
                <c:pt idx="4">
                  <c:v>3.2000000000000015E-2</c:v>
                </c:pt>
              </c:numCache>
            </c:numRef>
          </c:val>
        </c:ser>
        <c:dLbls>
          <c:showLegendKey val="0"/>
          <c:showVal val="0"/>
          <c:showCatName val="0"/>
          <c:showSerName val="0"/>
          <c:showPercent val="0"/>
          <c:showBubbleSize val="0"/>
        </c:dLbls>
        <c:gapWidth val="150"/>
        <c:shape val="box"/>
        <c:axId val="176576512"/>
        <c:axId val="133800512"/>
        <c:axId val="0"/>
      </c:bar3DChart>
      <c:catAx>
        <c:axId val="176576512"/>
        <c:scaling>
          <c:orientation val="minMax"/>
        </c:scaling>
        <c:delete val="0"/>
        <c:axPos val="b"/>
        <c:majorTickMark val="out"/>
        <c:minorTickMark val="none"/>
        <c:tickLblPos val="nextTo"/>
        <c:crossAx val="133800512"/>
        <c:crosses val="autoZero"/>
        <c:auto val="1"/>
        <c:lblAlgn val="ctr"/>
        <c:lblOffset val="100"/>
        <c:noMultiLvlLbl val="0"/>
      </c:catAx>
      <c:valAx>
        <c:axId val="133800512"/>
        <c:scaling>
          <c:orientation val="minMax"/>
        </c:scaling>
        <c:delete val="0"/>
        <c:axPos val="l"/>
        <c:majorGridlines/>
        <c:numFmt formatCode="0.0%" sourceLinked="1"/>
        <c:majorTickMark val="out"/>
        <c:minorTickMark val="none"/>
        <c:tickLblPos val="nextTo"/>
        <c:crossAx val="176576512"/>
        <c:crosses val="autoZero"/>
        <c:crossBetween val="between"/>
      </c:valAx>
    </c:plotArea>
    <c:legend>
      <c:legendPos val="b"/>
      <c:overlay val="0"/>
    </c:legend>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a:t>Заболеваемость ОКИ по месяцам за 2018 год</a:t>
            </a:r>
          </a:p>
          <a:p>
            <a:pPr>
              <a:defRPr sz="1200"/>
            </a:pPr>
            <a:r>
              <a:rPr lang="ru-RU" sz="1200"/>
              <a:t>(число случаев)</a:t>
            </a:r>
          </a:p>
        </c:rich>
      </c:tx>
      <c:overlay val="0"/>
    </c:title>
    <c:autoTitleDeleted val="0"/>
    <c:plotArea>
      <c:layout/>
      <c:lineChart>
        <c:grouping val="standard"/>
        <c:varyColors val="0"/>
        <c:ser>
          <c:idx val="0"/>
          <c:order val="0"/>
          <c:tx>
            <c:v>Сумма ОКИ</c:v>
          </c:tx>
          <c:dLbls>
            <c:dLbl>
              <c:idx val="0"/>
              <c:layout>
                <c:manualLayout>
                  <c:x val="-5.0314465408805034E-2"/>
                  <c:y val="-5.4421759737984417E-2"/>
                </c:manualLayout>
              </c:layout>
              <c:showLegendKey val="0"/>
              <c:showVal val="1"/>
              <c:showCatName val="0"/>
              <c:showSerName val="0"/>
              <c:showPercent val="0"/>
              <c:showBubbleSize val="0"/>
            </c:dLbl>
            <c:dLbl>
              <c:idx val="1"/>
              <c:layout>
                <c:manualLayout>
                  <c:x val="-4.7798742138364783E-2"/>
                  <c:y val="-5.4421759737984479E-2"/>
                </c:manualLayout>
              </c:layout>
              <c:showLegendKey val="0"/>
              <c:showVal val="1"/>
              <c:showCatName val="0"/>
              <c:showSerName val="0"/>
              <c:showPercent val="0"/>
              <c:showBubbleSize val="0"/>
            </c:dLbl>
            <c:dLbl>
              <c:idx val="2"/>
              <c:layout>
                <c:manualLayout>
                  <c:x val="-4.7798742138364783E-2"/>
                  <c:y val="-5.8608048948598633E-2"/>
                </c:manualLayout>
              </c:layout>
              <c:showLegendKey val="0"/>
              <c:showVal val="1"/>
              <c:showCatName val="0"/>
              <c:showSerName val="0"/>
              <c:showPercent val="0"/>
              <c:showBubbleSize val="0"/>
            </c:dLbl>
            <c:dLbl>
              <c:idx val="3"/>
              <c:layout>
                <c:manualLayout>
                  <c:x val="-1.509433962264151E-2"/>
                  <c:y val="-1.6745156842456761E-2"/>
                </c:manualLayout>
              </c:layout>
              <c:showLegendKey val="0"/>
              <c:showVal val="1"/>
              <c:showCatName val="0"/>
              <c:showSerName val="0"/>
              <c:showPercent val="0"/>
              <c:showBubbleSize val="0"/>
            </c:dLbl>
            <c:dLbl>
              <c:idx val="4"/>
              <c:layout>
                <c:manualLayout>
                  <c:x val="-2.0125786163521966E-2"/>
                  <c:y val="-5.0235470527370263E-2"/>
                </c:manualLayout>
              </c:layout>
              <c:showLegendKey val="0"/>
              <c:showVal val="1"/>
              <c:showCatName val="0"/>
              <c:showSerName val="0"/>
              <c:showPercent val="0"/>
              <c:showBubbleSize val="0"/>
            </c:dLbl>
            <c:dLbl>
              <c:idx val="5"/>
              <c:layout>
                <c:manualLayout>
                  <c:x val="-4.2767295597484323E-2"/>
                  <c:y val="-7.535320579105538E-2"/>
                </c:manualLayout>
              </c:layout>
              <c:showLegendKey val="0"/>
              <c:showVal val="1"/>
              <c:showCatName val="0"/>
              <c:showSerName val="0"/>
              <c:showPercent val="0"/>
              <c:showBubbleSize val="0"/>
            </c:dLbl>
            <c:dLbl>
              <c:idx val="6"/>
              <c:layout>
                <c:manualLayout>
                  <c:x val="-3.7735849056603848E-2"/>
                  <c:y val="-5.0235470527370263E-2"/>
                </c:manualLayout>
              </c:layout>
              <c:showLegendKey val="0"/>
              <c:showVal val="1"/>
              <c:showCatName val="0"/>
              <c:showSerName val="0"/>
              <c:showPercent val="0"/>
              <c:showBubbleSize val="0"/>
            </c:dLbl>
            <c:dLbl>
              <c:idx val="7"/>
              <c:layout>
                <c:manualLayout>
                  <c:x val="-3.7735849056603848E-2"/>
                  <c:y val="-5.0235470527370263E-2"/>
                </c:manualLayout>
              </c:layout>
              <c:showLegendKey val="0"/>
              <c:showVal val="1"/>
              <c:showCatName val="0"/>
              <c:showSerName val="0"/>
              <c:showPercent val="0"/>
              <c:showBubbleSize val="0"/>
            </c:dLbl>
            <c:dLbl>
              <c:idx val="8"/>
              <c:layout>
                <c:manualLayout>
                  <c:x val="-3.7735849056603953E-2"/>
                  <c:y val="-5.0235470527370263E-2"/>
                </c:manualLayout>
              </c:layout>
              <c:showLegendKey val="0"/>
              <c:showVal val="1"/>
              <c:showCatName val="0"/>
              <c:showSerName val="0"/>
              <c:showPercent val="0"/>
              <c:showBubbleSize val="0"/>
            </c:dLbl>
            <c:dLbl>
              <c:idx val="9"/>
              <c:layout>
                <c:manualLayout>
                  <c:x val="-2.767295597484281E-2"/>
                  <c:y val="-5.8608048948598633E-2"/>
                </c:manualLayout>
              </c:layout>
              <c:showLegendKey val="0"/>
              <c:showVal val="1"/>
              <c:showCatName val="0"/>
              <c:showSerName val="0"/>
              <c:showPercent val="0"/>
              <c:showBubbleSize val="0"/>
            </c:dLbl>
            <c:dLbl>
              <c:idx val="10"/>
              <c:layout>
                <c:manualLayout>
                  <c:x val="-3.270440251572334E-2"/>
                  <c:y val="-5.4421759737984417E-2"/>
                </c:manualLayout>
              </c:layout>
              <c:showLegendKey val="0"/>
              <c:showVal val="1"/>
              <c:showCatName val="0"/>
              <c:showSerName val="0"/>
              <c:showPercent val="0"/>
              <c:showBubbleSize val="0"/>
            </c:dLbl>
            <c:dLbl>
              <c:idx val="11"/>
              <c:layout>
                <c:manualLayout>
                  <c:x val="-2.2641509433962297E-2"/>
                  <c:y val="-5.44217597379844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Лист5!$A$2:$A$13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Лист5!$B$2:$B$13</c:f>
              <c:numCache>
                <c:formatCode>General</c:formatCode>
                <c:ptCount val="12"/>
                <c:pt idx="0">
                  <c:v>124</c:v>
                </c:pt>
                <c:pt idx="1">
                  <c:v>103</c:v>
                </c:pt>
                <c:pt idx="2">
                  <c:v>94</c:v>
                </c:pt>
                <c:pt idx="3">
                  <c:v>100</c:v>
                </c:pt>
                <c:pt idx="4">
                  <c:v>82</c:v>
                </c:pt>
                <c:pt idx="5">
                  <c:v>65</c:v>
                </c:pt>
                <c:pt idx="6">
                  <c:v>54</c:v>
                </c:pt>
                <c:pt idx="7">
                  <c:v>68</c:v>
                </c:pt>
                <c:pt idx="8">
                  <c:v>106</c:v>
                </c:pt>
                <c:pt idx="9">
                  <c:v>94</c:v>
                </c:pt>
                <c:pt idx="10">
                  <c:v>83</c:v>
                </c:pt>
                <c:pt idx="11">
                  <c:v>42</c:v>
                </c:pt>
              </c:numCache>
            </c:numRef>
          </c:val>
          <c:smooth val="0"/>
        </c:ser>
        <c:ser>
          <c:idx val="1"/>
          <c:order val="1"/>
          <c:tx>
            <c:v>ОКИ вирусной этиологии</c:v>
          </c:tx>
          <c:dLbls>
            <c:dLbl>
              <c:idx val="1"/>
              <c:layout>
                <c:manualLayout>
                  <c:x val="-2.5157232704402552E-2"/>
                  <c:y val="5.8608048948598633E-2"/>
                </c:manualLayout>
              </c:layout>
              <c:showLegendKey val="0"/>
              <c:showVal val="1"/>
              <c:showCatName val="0"/>
              <c:showSerName val="0"/>
              <c:showPercent val="0"/>
              <c:showBubbleSize val="0"/>
            </c:dLbl>
            <c:dLbl>
              <c:idx val="2"/>
              <c:layout>
                <c:manualLayout>
                  <c:x val="-2.5157232704402552E-2"/>
                  <c:y val="6.6980627369827003E-2"/>
                </c:manualLayout>
              </c:layout>
              <c:showLegendKey val="0"/>
              <c:showVal val="1"/>
              <c:showCatName val="0"/>
              <c:showSerName val="0"/>
              <c:showPercent val="0"/>
              <c:showBubbleSize val="0"/>
            </c:dLbl>
            <c:dLbl>
              <c:idx val="3"/>
              <c:layout>
                <c:manualLayout>
                  <c:x val="-4.2767295597484323E-2"/>
                  <c:y val="8.7912073422897946E-2"/>
                </c:manualLayout>
              </c:layout>
              <c:showLegendKey val="0"/>
              <c:showVal val="1"/>
              <c:showCatName val="0"/>
              <c:showSerName val="0"/>
              <c:showPercent val="0"/>
              <c:showBubbleSize val="0"/>
            </c:dLbl>
            <c:dLbl>
              <c:idx val="7"/>
              <c:layout>
                <c:manualLayout>
                  <c:x val="-7.5471698113207634E-3"/>
                  <c:y val="3.7676602895527822E-2"/>
                </c:manualLayout>
              </c:layout>
              <c:showLegendKey val="0"/>
              <c:showVal val="1"/>
              <c:showCatName val="0"/>
              <c:showSerName val="0"/>
              <c:showPercent val="0"/>
              <c:showBubbleSize val="0"/>
            </c:dLbl>
            <c:dLbl>
              <c:idx val="8"/>
              <c:layout>
                <c:manualLayout>
                  <c:x val="-2.767295597484289E-2"/>
                  <c:y val="5.8608048948598564E-2"/>
                </c:manualLayout>
              </c:layout>
              <c:showLegendKey val="0"/>
              <c:showVal val="1"/>
              <c:showCatName val="0"/>
              <c:showSerName val="0"/>
              <c:showPercent val="0"/>
              <c:showBubbleSize val="0"/>
            </c:dLbl>
            <c:dLbl>
              <c:idx val="9"/>
              <c:layout>
                <c:manualLayout>
                  <c:x val="-7.5471698113207634E-3"/>
                  <c:y val="5.023547052737018E-2"/>
                </c:manualLayout>
              </c:layout>
              <c:showLegendKey val="0"/>
              <c:showVal val="1"/>
              <c:showCatName val="0"/>
              <c:showSerName val="0"/>
              <c:showPercent val="0"/>
              <c:showBubbleSize val="0"/>
            </c:dLbl>
            <c:dLbl>
              <c:idx val="10"/>
              <c:layout>
                <c:manualLayout>
                  <c:x val="-1.509433962264151E-2"/>
                  <c:y val="4.1862892106142004E-2"/>
                </c:manualLayout>
              </c:layout>
              <c:showLegendKey val="0"/>
              <c:showVal val="1"/>
              <c:showCatName val="0"/>
              <c:showSerName val="0"/>
              <c:showPercent val="0"/>
              <c:showBubbleSize val="0"/>
            </c:dLbl>
            <c:dLbl>
              <c:idx val="11"/>
              <c:layout>
                <c:manualLayout>
                  <c:x val="-1.509433962264151E-2"/>
                  <c:y val="2.51177352636851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Лист5!$C$2:$C$13</c:f>
              <c:numCache>
                <c:formatCode>General</c:formatCode>
                <c:ptCount val="12"/>
                <c:pt idx="0">
                  <c:v>0</c:v>
                </c:pt>
                <c:pt idx="1">
                  <c:v>33</c:v>
                </c:pt>
                <c:pt idx="2">
                  <c:v>38</c:v>
                </c:pt>
                <c:pt idx="3">
                  <c:v>63</c:v>
                </c:pt>
                <c:pt idx="4">
                  <c:v>0</c:v>
                </c:pt>
                <c:pt idx="5">
                  <c:v>0</c:v>
                </c:pt>
                <c:pt idx="6">
                  <c:v>0</c:v>
                </c:pt>
                <c:pt idx="7">
                  <c:v>5</c:v>
                </c:pt>
                <c:pt idx="8">
                  <c:v>12</c:v>
                </c:pt>
                <c:pt idx="9">
                  <c:v>8</c:v>
                </c:pt>
                <c:pt idx="10">
                  <c:v>6</c:v>
                </c:pt>
                <c:pt idx="11">
                  <c:v>1</c:v>
                </c:pt>
              </c:numCache>
            </c:numRef>
          </c:val>
          <c:smooth val="0"/>
        </c:ser>
        <c:dLbls>
          <c:showLegendKey val="0"/>
          <c:showVal val="0"/>
          <c:showCatName val="0"/>
          <c:showSerName val="0"/>
          <c:showPercent val="0"/>
          <c:showBubbleSize val="0"/>
        </c:dLbls>
        <c:marker val="1"/>
        <c:smooth val="0"/>
        <c:axId val="176584192"/>
        <c:axId val="133802240"/>
      </c:lineChart>
      <c:catAx>
        <c:axId val="176584192"/>
        <c:scaling>
          <c:orientation val="minMax"/>
        </c:scaling>
        <c:delete val="0"/>
        <c:axPos val="b"/>
        <c:majorTickMark val="none"/>
        <c:minorTickMark val="none"/>
        <c:tickLblPos val="nextTo"/>
        <c:crossAx val="133802240"/>
        <c:crosses val="autoZero"/>
        <c:auto val="1"/>
        <c:lblAlgn val="ctr"/>
        <c:lblOffset val="100"/>
        <c:noMultiLvlLbl val="0"/>
      </c:catAx>
      <c:valAx>
        <c:axId val="133802240"/>
        <c:scaling>
          <c:orientation val="minMax"/>
        </c:scaling>
        <c:delete val="0"/>
        <c:axPos val="l"/>
        <c:majorGridlines/>
        <c:numFmt formatCode="General" sourceLinked="1"/>
        <c:majorTickMark val="none"/>
        <c:minorTickMark val="none"/>
        <c:tickLblPos val="nextTo"/>
        <c:crossAx val="17658419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н.п.Прости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4"/>
            </a:solidFill>
            <a:ln>
              <a:noFill/>
            </a:ln>
            <a:effectLst/>
            <a:sp3d/>
          </c:spPr>
          <c:invertIfNegative val="0"/>
          <c:cat>
            <c:multiLvlStrRef>
              <c:f>Лист1!$A$30:$A$35</c:f>
            </c:multiLvlStrRef>
          </c:cat>
          <c:val>
            <c:numRef>
              <c:f>Лист1!$B$30:$B$35</c:f>
            </c:numRef>
          </c:val>
        </c:ser>
        <c:ser>
          <c:idx val="0"/>
          <c:order val="0"/>
          <c:spPr>
            <a:solidFill>
              <a:schemeClr val="accent4"/>
            </a:solidFill>
            <a:ln>
              <a:noFill/>
            </a:ln>
            <a:effectLst/>
            <a:sp3d/>
          </c:spPr>
          <c:invertIfNegative val="0"/>
          <c:dLbls>
            <c:showLegendKey val="0"/>
            <c:showVal val="1"/>
            <c:showCatName val="0"/>
            <c:showSerName val="0"/>
            <c:showPercent val="0"/>
            <c:showBubbleSize val="0"/>
            <c:showLeaderLines val="0"/>
          </c:dLbls>
          <c:cat>
            <c:strRef>
              <c:f>Лист1!$A$40:$A$45</c:f>
              <c:strCache>
                <c:ptCount val="6"/>
                <c:pt idx="0">
                  <c:v>2013г.</c:v>
                </c:pt>
                <c:pt idx="1">
                  <c:v>2014г.</c:v>
                </c:pt>
                <c:pt idx="2">
                  <c:v>2015г.</c:v>
                </c:pt>
                <c:pt idx="3">
                  <c:v>2016г.</c:v>
                </c:pt>
                <c:pt idx="4">
                  <c:v>2017г.</c:v>
                </c:pt>
                <c:pt idx="5">
                  <c:v>2018г.</c:v>
                </c:pt>
              </c:strCache>
            </c:strRef>
          </c:cat>
          <c:val>
            <c:numRef>
              <c:f>Лист1!$B$40:$B$45</c:f>
              <c:numCache>
                <c:formatCode>0%</c:formatCode>
                <c:ptCount val="6"/>
                <c:pt idx="0" formatCode="0.00%">
                  <c:v>1.5000000000000011E-3</c:v>
                </c:pt>
                <c:pt idx="1">
                  <c:v>0</c:v>
                </c:pt>
                <c:pt idx="2">
                  <c:v>0</c:v>
                </c:pt>
                <c:pt idx="3" formatCode="0.00%">
                  <c:v>3.2000000000000023E-3</c:v>
                </c:pt>
                <c:pt idx="4">
                  <c:v>0</c:v>
                </c:pt>
                <c:pt idx="5">
                  <c:v>0</c:v>
                </c:pt>
              </c:numCache>
            </c:numRef>
          </c:val>
        </c:ser>
        <c:dLbls>
          <c:showLegendKey val="0"/>
          <c:showVal val="0"/>
          <c:showCatName val="0"/>
          <c:showSerName val="0"/>
          <c:showPercent val="0"/>
          <c:showBubbleSize val="0"/>
        </c:dLbls>
        <c:gapWidth val="150"/>
        <c:shape val="box"/>
        <c:axId val="176568320"/>
        <c:axId val="168266560"/>
        <c:axId val="0"/>
      </c:bar3DChart>
      <c:catAx>
        <c:axId val="1765683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68266560"/>
        <c:crosses val="autoZero"/>
        <c:auto val="1"/>
        <c:lblAlgn val="ctr"/>
        <c:lblOffset val="100"/>
        <c:noMultiLvlLbl val="0"/>
      </c:catAx>
      <c:valAx>
        <c:axId val="16826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76568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Заболеваемость ОРВИ и гриппом за 2014-2018г.г.</a:t>
            </a:r>
          </a:p>
        </c:rich>
      </c:tx>
      <c:overlay val="0"/>
    </c:title>
    <c:autoTitleDeleted val="0"/>
    <c:view3D>
      <c:rotX val="0"/>
      <c:rotY val="10"/>
      <c:rAngAx val="0"/>
      <c:perspective val="20"/>
    </c:view3D>
    <c:floor>
      <c:thickness val="0"/>
    </c:floor>
    <c:sideWall>
      <c:thickness val="0"/>
    </c:sideWall>
    <c:backWall>
      <c:thickness val="0"/>
    </c:backWall>
    <c:plotArea>
      <c:layout>
        <c:manualLayout>
          <c:layoutTarget val="inner"/>
          <c:xMode val="edge"/>
          <c:yMode val="edge"/>
          <c:x val="0.15451618547681562"/>
          <c:y val="0.19363428003461386"/>
          <c:w val="0.72229068241469885"/>
          <c:h val="0.6791393957579277"/>
        </c:manualLayout>
      </c:layout>
      <c:bar3DChart>
        <c:barDir val="col"/>
        <c:grouping val="clustered"/>
        <c:varyColors val="0"/>
        <c:ser>
          <c:idx val="0"/>
          <c:order val="0"/>
          <c:tx>
            <c:v>ОРВИ</c:v>
          </c:tx>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Лист7!$A$2:$A$6</c:f>
              <c:numCache>
                <c:formatCode>General</c:formatCode>
                <c:ptCount val="5"/>
                <c:pt idx="0">
                  <c:v>2014</c:v>
                </c:pt>
                <c:pt idx="1">
                  <c:v>2015</c:v>
                </c:pt>
                <c:pt idx="2">
                  <c:v>2016</c:v>
                </c:pt>
                <c:pt idx="3">
                  <c:v>2017</c:v>
                </c:pt>
                <c:pt idx="4">
                  <c:v>2018</c:v>
                </c:pt>
              </c:numCache>
            </c:numRef>
          </c:cat>
          <c:val>
            <c:numRef>
              <c:f>Лист7!$B$2:$B$6</c:f>
              <c:numCache>
                <c:formatCode>General</c:formatCode>
                <c:ptCount val="5"/>
                <c:pt idx="0">
                  <c:v>13607.12</c:v>
                </c:pt>
                <c:pt idx="1">
                  <c:v>16405.47</c:v>
                </c:pt>
                <c:pt idx="2">
                  <c:v>12721.76</c:v>
                </c:pt>
                <c:pt idx="3">
                  <c:v>12195.5</c:v>
                </c:pt>
                <c:pt idx="4">
                  <c:v>12188.33</c:v>
                </c:pt>
              </c:numCache>
            </c:numRef>
          </c:val>
        </c:ser>
        <c:ser>
          <c:idx val="1"/>
          <c:order val="1"/>
          <c:tx>
            <c:v>Грипп</c:v>
          </c:tx>
          <c:invertIfNegative val="0"/>
          <c:dLbls>
            <c:dLbl>
              <c:idx val="0"/>
              <c:layout>
                <c:manualLayout>
                  <c:x val="2.5000000000000001E-2"/>
                  <c:y val="0"/>
                </c:manualLayout>
              </c:layout>
              <c:showLegendKey val="0"/>
              <c:showVal val="1"/>
              <c:showCatName val="0"/>
              <c:showSerName val="0"/>
              <c:showPercent val="0"/>
              <c:showBubbleSize val="0"/>
            </c:dLbl>
            <c:dLbl>
              <c:idx val="1"/>
              <c:layout>
                <c:manualLayout>
                  <c:x val="3.0555555555555558E-2"/>
                  <c:y val="0"/>
                </c:manualLayout>
              </c:layout>
              <c:showLegendKey val="0"/>
              <c:showVal val="1"/>
              <c:showCatName val="0"/>
              <c:showSerName val="0"/>
              <c:showPercent val="0"/>
              <c:showBubbleSize val="0"/>
            </c:dLbl>
            <c:dLbl>
              <c:idx val="2"/>
              <c:layout>
                <c:manualLayout>
                  <c:x val="2.5000000000000001E-2"/>
                  <c:y val="0"/>
                </c:manualLayout>
              </c:layout>
              <c:showLegendKey val="0"/>
              <c:showVal val="1"/>
              <c:showCatName val="0"/>
              <c:showSerName val="0"/>
              <c:showPercent val="0"/>
              <c:showBubbleSize val="0"/>
            </c:dLbl>
            <c:dLbl>
              <c:idx val="3"/>
              <c:layout>
                <c:manualLayout>
                  <c:x val="2.777777777777779E-2"/>
                  <c:y val="0"/>
                </c:manualLayout>
              </c:layout>
              <c:showLegendKey val="0"/>
              <c:showVal val="1"/>
              <c:showCatName val="0"/>
              <c:showSerName val="0"/>
              <c:showPercent val="0"/>
              <c:showBubbleSize val="0"/>
            </c:dLbl>
            <c:dLbl>
              <c:idx val="4"/>
              <c:layout>
                <c:manualLayout>
                  <c:x val="1.9444444444444445E-2"/>
                  <c:y val="0"/>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Лист7!$A$2:$A$6</c:f>
              <c:numCache>
                <c:formatCode>General</c:formatCode>
                <c:ptCount val="5"/>
                <c:pt idx="0">
                  <c:v>2014</c:v>
                </c:pt>
                <c:pt idx="1">
                  <c:v>2015</c:v>
                </c:pt>
                <c:pt idx="2">
                  <c:v>2016</c:v>
                </c:pt>
                <c:pt idx="3">
                  <c:v>2017</c:v>
                </c:pt>
                <c:pt idx="4">
                  <c:v>2018</c:v>
                </c:pt>
              </c:numCache>
            </c:numRef>
          </c:cat>
          <c:val>
            <c:numRef>
              <c:f>Лист7!$C$2:$C$6</c:f>
              <c:numCache>
                <c:formatCode>General</c:formatCode>
                <c:ptCount val="5"/>
                <c:pt idx="0">
                  <c:v>4.78</c:v>
                </c:pt>
                <c:pt idx="1">
                  <c:v>13.88</c:v>
                </c:pt>
                <c:pt idx="2">
                  <c:v>2.9299999999999997</c:v>
                </c:pt>
                <c:pt idx="3">
                  <c:v>3.2800000000000002</c:v>
                </c:pt>
                <c:pt idx="4">
                  <c:v>7.74</c:v>
                </c:pt>
              </c:numCache>
            </c:numRef>
          </c:val>
        </c:ser>
        <c:dLbls>
          <c:showLegendKey val="0"/>
          <c:showVal val="1"/>
          <c:showCatName val="0"/>
          <c:showSerName val="0"/>
          <c:showPercent val="0"/>
          <c:showBubbleSize val="0"/>
        </c:dLbls>
        <c:gapWidth val="150"/>
        <c:shape val="box"/>
        <c:axId val="176584704"/>
        <c:axId val="133803392"/>
        <c:axId val="0"/>
      </c:bar3DChart>
      <c:catAx>
        <c:axId val="17658470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3803392"/>
        <c:crosses val="autoZero"/>
        <c:auto val="1"/>
        <c:lblAlgn val="ctr"/>
        <c:lblOffset val="100"/>
        <c:noMultiLvlLbl val="0"/>
      </c:catAx>
      <c:valAx>
        <c:axId val="13380339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6584704"/>
        <c:crosses val="autoZero"/>
        <c:crossBetween val="between"/>
      </c:valAx>
      <c:spPr>
        <a:scene3d>
          <a:camera prst="orthographicFront"/>
          <a:lightRig rig="threePt" dir="t"/>
        </a:scene3d>
        <a:sp3d>
          <a:bevelT w="6350"/>
        </a:sp3d>
      </c:spPr>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Процент взыскиваемости</a:t>
            </a:r>
          </a:p>
        </c:rich>
      </c:tx>
      <c:layout>
        <c:manualLayout>
          <c:xMode val="edge"/>
          <c:yMode val="edge"/>
          <c:x val="0.28445822397200382"/>
          <c:y val="3.7037037037037056E-2"/>
        </c:manualLayout>
      </c:layout>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Лист1!$A$138:$A$142</c:f>
              <c:strCache>
                <c:ptCount val="5"/>
                <c:pt idx="0">
                  <c:v>2013г.</c:v>
                </c:pt>
                <c:pt idx="1">
                  <c:v>2014г.</c:v>
                </c:pt>
                <c:pt idx="2">
                  <c:v>2015г.</c:v>
                </c:pt>
                <c:pt idx="3">
                  <c:v>2016г.</c:v>
                </c:pt>
                <c:pt idx="4">
                  <c:v>2017г.</c:v>
                </c:pt>
              </c:strCache>
            </c:strRef>
          </c:cat>
          <c:val>
            <c:numRef>
              <c:f>Лист1!$B$138:$B$142</c:f>
              <c:numCache>
                <c:formatCode>0%</c:formatCode>
                <c:ptCount val="5"/>
                <c:pt idx="0">
                  <c:v>0.9660000000000003</c:v>
                </c:pt>
                <c:pt idx="1">
                  <c:v>0.82000000000000028</c:v>
                </c:pt>
                <c:pt idx="2">
                  <c:v>0.76000000000000034</c:v>
                </c:pt>
                <c:pt idx="3">
                  <c:v>0.85000000000000031</c:v>
                </c:pt>
                <c:pt idx="4" formatCode="0.00%">
                  <c:v>0.85100000000000031</c:v>
                </c:pt>
              </c:numCache>
            </c:numRef>
          </c:val>
        </c:ser>
        <c:dLbls>
          <c:showLegendKey val="0"/>
          <c:showVal val="1"/>
          <c:showCatName val="0"/>
          <c:showSerName val="0"/>
          <c:showPercent val="0"/>
          <c:showBubbleSize val="0"/>
        </c:dLbls>
        <c:gapWidth val="65"/>
        <c:axId val="133394944"/>
        <c:axId val="133805120"/>
      </c:barChart>
      <c:catAx>
        <c:axId val="133394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3805120"/>
        <c:crosses val="autoZero"/>
        <c:auto val="1"/>
        <c:lblAlgn val="ctr"/>
        <c:lblOffset val="100"/>
        <c:noMultiLvlLbl val="0"/>
      </c:catAx>
      <c:valAx>
        <c:axId val="133805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333949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ct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н.п.Иштиряково</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Lbls>
            <c:txPr>
              <a:bodyPr/>
              <a:lstStyle/>
              <a:p>
                <a:pPr>
                  <a:defRPr sz="1100" b="1"/>
                </a:pPr>
                <a:endParaRPr lang="ru-RU"/>
              </a:p>
            </c:txPr>
            <c:showLegendKey val="0"/>
            <c:showVal val="1"/>
            <c:showCatName val="0"/>
            <c:showSerName val="0"/>
            <c:showPercent val="0"/>
            <c:showBubbleSize val="0"/>
            <c:showLeaderLines val="0"/>
          </c:dLbls>
          <c:cat>
            <c:strRef>
              <c:f>Лист1!$A$40:$A$45</c:f>
              <c:strCache>
                <c:ptCount val="6"/>
                <c:pt idx="0">
                  <c:v>2013г.</c:v>
                </c:pt>
                <c:pt idx="1">
                  <c:v>2014г.</c:v>
                </c:pt>
                <c:pt idx="2">
                  <c:v>2015г.</c:v>
                </c:pt>
                <c:pt idx="3">
                  <c:v>2016г.</c:v>
                </c:pt>
                <c:pt idx="4">
                  <c:v>2017г.</c:v>
                </c:pt>
                <c:pt idx="5">
                  <c:v>2018г.</c:v>
                </c:pt>
              </c:strCache>
            </c:strRef>
          </c:cat>
          <c:val>
            <c:numRef>
              <c:f>Лист1!$B$40:$B$45</c:f>
              <c:numCache>
                <c:formatCode>0%</c:formatCode>
                <c:ptCount val="6"/>
                <c:pt idx="0" formatCode="0.00%">
                  <c:v>1.5000000000000007E-3</c:v>
                </c:pt>
                <c:pt idx="1">
                  <c:v>0</c:v>
                </c:pt>
                <c:pt idx="2">
                  <c:v>0</c:v>
                </c:pt>
                <c:pt idx="3" formatCode="0.00%">
                  <c:v>3.2000000000000015E-3</c:v>
                </c:pt>
                <c:pt idx="4">
                  <c:v>0</c:v>
                </c:pt>
                <c:pt idx="5">
                  <c:v>0</c:v>
                </c:pt>
              </c:numCache>
            </c:numRef>
          </c:val>
        </c:ser>
        <c:dLbls>
          <c:showLegendKey val="0"/>
          <c:showVal val="0"/>
          <c:showCatName val="0"/>
          <c:showSerName val="0"/>
          <c:showPercent val="0"/>
          <c:showBubbleSize val="0"/>
        </c:dLbls>
        <c:gapWidth val="150"/>
        <c:shape val="box"/>
        <c:axId val="176569856"/>
        <c:axId val="168265984"/>
        <c:axId val="0"/>
      </c:bar3DChart>
      <c:catAx>
        <c:axId val="17656985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68265984"/>
        <c:crosses val="autoZero"/>
        <c:auto val="1"/>
        <c:lblAlgn val="ctr"/>
        <c:lblOffset val="100"/>
        <c:noMultiLvlLbl val="0"/>
      </c:catAx>
      <c:valAx>
        <c:axId val="16826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76569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Афанасовское СП</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Lbls>
            <c:txPr>
              <a:bodyPr/>
              <a:lstStyle/>
              <a:p>
                <a:pPr>
                  <a:defRPr b="1"/>
                </a:pPr>
                <a:endParaRPr lang="ru-RU"/>
              </a:p>
            </c:txPr>
            <c:showLegendKey val="0"/>
            <c:showVal val="1"/>
            <c:showCatName val="0"/>
            <c:showSerName val="0"/>
            <c:showPercent val="0"/>
            <c:showBubbleSize val="0"/>
            <c:showLeaderLines val="0"/>
          </c:dLbls>
          <c:cat>
            <c:strRef>
              <c:f>Лист1!$A$49:$A$55</c:f>
              <c:strCache>
                <c:ptCount val="7"/>
                <c:pt idx="0">
                  <c:v>2012г.</c:v>
                </c:pt>
                <c:pt idx="1">
                  <c:v>2013г.</c:v>
                </c:pt>
                <c:pt idx="2">
                  <c:v>2014г.</c:v>
                </c:pt>
                <c:pt idx="3">
                  <c:v>2015г.</c:v>
                </c:pt>
                <c:pt idx="4">
                  <c:v>2016г.</c:v>
                </c:pt>
                <c:pt idx="5">
                  <c:v>2017г.</c:v>
                </c:pt>
                <c:pt idx="6">
                  <c:v>2018г.</c:v>
                </c:pt>
              </c:strCache>
            </c:strRef>
          </c:cat>
          <c:val>
            <c:numRef>
              <c:f>Лист1!$B$49:$B$55</c:f>
              <c:numCache>
                <c:formatCode>0.00%</c:formatCode>
                <c:ptCount val="7"/>
                <c:pt idx="0">
                  <c:v>1.900000000000001E-2</c:v>
                </c:pt>
                <c:pt idx="1">
                  <c:v>7.0000000000000027E-3</c:v>
                </c:pt>
                <c:pt idx="2" formatCode="0%">
                  <c:v>2.0000000000000013E-3</c:v>
                </c:pt>
                <c:pt idx="3">
                  <c:v>2.0000000000000013E-3</c:v>
                </c:pt>
                <c:pt idx="4" formatCode="0%">
                  <c:v>7.0000000000000027E-3</c:v>
                </c:pt>
                <c:pt idx="5" formatCode="0%">
                  <c:v>0</c:v>
                </c:pt>
                <c:pt idx="6">
                  <c:v>3.0000000000000014E-3</c:v>
                </c:pt>
              </c:numCache>
            </c:numRef>
          </c:val>
        </c:ser>
        <c:dLbls>
          <c:showLegendKey val="0"/>
          <c:showVal val="0"/>
          <c:showCatName val="0"/>
          <c:showSerName val="0"/>
          <c:showPercent val="0"/>
          <c:showBubbleSize val="0"/>
        </c:dLbls>
        <c:gapWidth val="150"/>
        <c:shape val="box"/>
        <c:axId val="176780288"/>
        <c:axId val="149710528"/>
        <c:axId val="0"/>
      </c:bar3DChart>
      <c:catAx>
        <c:axId val="17678028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9710528"/>
        <c:crosses val="autoZero"/>
        <c:auto val="1"/>
        <c:lblAlgn val="ctr"/>
        <c:lblOffset val="100"/>
        <c:noMultiLvlLbl val="0"/>
      </c:catAx>
      <c:valAx>
        <c:axId val="149710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76780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sz="1100" b="1"/>
              <a:t>Удельный вес неудовлетворительных проб  питьевой воды из</a:t>
            </a:r>
            <a:endParaRPr lang="ru-RU" sz="1100"/>
          </a:p>
          <a:p>
            <a:pPr>
              <a:defRPr/>
            </a:pPr>
            <a:r>
              <a:rPr lang="ru-RU" sz="1100" b="1"/>
              <a:t>распределительной сети </a:t>
            </a:r>
            <a:r>
              <a:rPr lang="ru-RU" sz="1100"/>
              <a:t>по санитарно-химическим показателям</a:t>
            </a:r>
          </a:p>
        </c:rich>
      </c:tx>
      <c:layout>
        <c:manualLayout>
          <c:xMode val="edge"/>
          <c:yMode val="edge"/>
          <c:x val="0.14390781640099876"/>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Лист1!$B$81</c:f>
              <c:strCache>
                <c:ptCount val="1"/>
                <c:pt idx="0">
                  <c:v>по санитарно-химическим показателям</c:v>
                </c:pt>
              </c:strCache>
            </c:strRef>
          </c:tx>
          <c:spPr>
            <a:solidFill>
              <a:schemeClr val="tx2">
                <a:lumMod val="60000"/>
                <a:lumOff val="40000"/>
              </a:schemeClr>
            </a:solidFill>
          </c:spPr>
          <c:invertIfNegative val="0"/>
          <c:dLbls>
            <c:dLbl>
              <c:idx val="0"/>
              <c:layout>
                <c:manualLayout>
                  <c:x val="1.9512195121951223E-2"/>
                  <c:y val="-1.8518518518518524E-2"/>
                </c:manualLayout>
              </c:layout>
              <c:showLegendKey val="0"/>
              <c:showVal val="1"/>
              <c:showCatName val="0"/>
              <c:showSerName val="0"/>
              <c:showPercent val="0"/>
              <c:showBubbleSize val="0"/>
            </c:dLbl>
            <c:dLbl>
              <c:idx val="1"/>
              <c:layout>
                <c:manualLayout>
                  <c:x val="1.9512195121951223E-2"/>
                  <c:y val="-2.7777777777777801E-2"/>
                </c:manualLayout>
              </c:layout>
              <c:showLegendKey val="0"/>
              <c:showVal val="1"/>
              <c:showCatName val="0"/>
              <c:showSerName val="0"/>
              <c:showPercent val="0"/>
              <c:showBubbleSize val="0"/>
            </c:dLbl>
            <c:dLbl>
              <c:idx val="2"/>
              <c:layout>
                <c:manualLayout>
                  <c:x val="1.3008130081300816E-2"/>
                  <c:y val="-2.7777777777777801E-2"/>
                </c:manualLayout>
              </c:layout>
              <c:showLegendKey val="0"/>
              <c:showVal val="1"/>
              <c:showCatName val="0"/>
              <c:showSerName val="0"/>
              <c:showPercent val="0"/>
              <c:showBubbleSize val="0"/>
            </c:dLbl>
            <c:dLbl>
              <c:idx val="3"/>
              <c:layout>
                <c:manualLayout>
                  <c:x val="6.5040650406504074E-3"/>
                  <c:y val="-4.1666666666666664E-2"/>
                </c:manualLayout>
              </c:layout>
              <c:showLegendKey val="0"/>
              <c:showVal val="1"/>
              <c:showCatName val="0"/>
              <c:showSerName val="0"/>
              <c:showPercent val="0"/>
              <c:showBubbleSize val="0"/>
            </c:dLbl>
            <c:dLbl>
              <c:idx val="4"/>
              <c:layout>
                <c:manualLayout>
                  <c:x val="2.3848238482384838E-2"/>
                  <c:y val="-2.7777777777777801E-2"/>
                </c:manualLayout>
              </c:layout>
              <c:showLegendKey val="0"/>
              <c:showVal val="1"/>
              <c:showCatName val="0"/>
              <c:showSerName val="0"/>
              <c:showPercent val="0"/>
              <c:showBubbleSize val="0"/>
            </c:dLbl>
            <c:dLbl>
              <c:idx val="5"/>
              <c:layout>
                <c:manualLayout>
                  <c:x val="8.6720867208672156E-3"/>
                  <c:y val="-2.314814814814814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Лист1!$A$82:$A$87</c:f>
              <c:strCache>
                <c:ptCount val="6"/>
                <c:pt idx="0">
                  <c:v>2013г.</c:v>
                </c:pt>
                <c:pt idx="1">
                  <c:v>2014г.</c:v>
                </c:pt>
                <c:pt idx="2">
                  <c:v>2015г.</c:v>
                </c:pt>
                <c:pt idx="3">
                  <c:v>2016г.</c:v>
                </c:pt>
                <c:pt idx="4">
                  <c:v>2017г.</c:v>
                </c:pt>
                <c:pt idx="5">
                  <c:v>2018г.</c:v>
                </c:pt>
              </c:strCache>
            </c:strRef>
          </c:cat>
          <c:val>
            <c:numRef>
              <c:f>Лист1!$B$82:$B$87</c:f>
              <c:numCache>
                <c:formatCode>0%</c:formatCode>
                <c:ptCount val="6"/>
                <c:pt idx="0">
                  <c:v>0.18000000000000005</c:v>
                </c:pt>
                <c:pt idx="1">
                  <c:v>0.13</c:v>
                </c:pt>
                <c:pt idx="2" formatCode="0.00%">
                  <c:v>3.7999999999999999E-2</c:v>
                </c:pt>
                <c:pt idx="3" formatCode="0.00%">
                  <c:v>1.9000000000000006E-2</c:v>
                </c:pt>
                <c:pt idx="4">
                  <c:v>4.0000000000000015E-2</c:v>
                </c:pt>
                <c:pt idx="5" formatCode="0.00%">
                  <c:v>6.0000000000000019E-3</c:v>
                </c:pt>
              </c:numCache>
            </c:numRef>
          </c:val>
        </c:ser>
        <c:dLbls>
          <c:showLegendKey val="0"/>
          <c:showVal val="0"/>
          <c:showCatName val="0"/>
          <c:showSerName val="0"/>
          <c:showPercent val="0"/>
          <c:showBubbleSize val="0"/>
        </c:dLbls>
        <c:gapWidth val="150"/>
        <c:shape val="box"/>
        <c:axId val="176780800"/>
        <c:axId val="149711680"/>
        <c:axId val="0"/>
      </c:bar3DChart>
      <c:catAx>
        <c:axId val="176780800"/>
        <c:scaling>
          <c:orientation val="minMax"/>
        </c:scaling>
        <c:delete val="0"/>
        <c:axPos val="b"/>
        <c:numFmt formatCode="General" sourceLinked="0"/>
        <c:majorTickMark val="out"/>
        <c:minorTickMark val="none"/>
        <c:tickLblPos val="nextTo"/>
        <c:crossAx val="149711680"/>
        <c:crosses val="autoZero"/>
        <c:auto val="1"/>
        <c:lblAlgn val="ctr"/>
        <c:lblOffset val="100"/>
        <c:noMultiLvlLbl val="0"/>
      </c:catAx>
      <c:valAx>
        <c:axId val="149711680"/>
        <c:scaling>
          <c:orientation val="minMax"/>
        </c:scaling>
        <c:delete val="0"/>
        <c:axPos val="l"/>
        <c:majorGridlines/>
        <c:numFmt formatCode="0%" sourceLinked="1"/>
        <c:majorTickMark val="out"/>
        <c:minorTickMark val="none"/>
        <c:tickLblPos val="nextTo"/>
        <c:crossAx val="176780800"/>
        <c:crosses val="autoZero"/>
        <c:crossBetween val="between"/>
      </c:valAx>
      <c:spPr>
        <a:noFill/>
        <a:ln>
          <a:noFill/>
        </a:ln>
      </c:spPr>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100" b="1"/>
              <a:t>Удельный вес неудовлетворительных проб  питьевой воды из</a:t>
            </a:r>
            <a:endParaRPr lang="ru-RU" sz="1100"/>
          </a:p>
          <a:p>
            <a:pPr>
              <a:defRPr/>
            </a:pPr>
            <a:r>
              <a:rPr lang="ru-RU" sz="1100" b="1"/>
              <a:t>распределительной сети </a:t>
            </a:r>
            <a:r>
              <a:rPr lang="ru-RU" sz="1100" b="1" i="0" u="none" strike="noStrike" baseline="0"/>
              <a:t>по микробиологическим показателям</a:t>
            </a:r>
            <a:endParaRPr lang="ru-RU" sz="11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solidFill>
            <a:sysClr val="windowText" lastClr="000000">
              <a:lumMod val="15000"/>
              <a:lumOff val="85000"/>
            </a:sysClr>
          </a:solidFill>
        </a:ln>
        <a:effectLst/>
        <a:sp3d/>
      </c:spPr>
    </c:sideWall>
    <c:backWall>
      <c:thickness val="0"/>
      <c:spPr>
        <a:noFill/>
        <a:ln>
          <a:solidFill>
            <a:sysClr val="windowText" lastClr="000000">
              <a:lumMod val="15000"/>
              <a:lumOff val="85000"/>
            </a:sysClr>
          </a:solidFill>
        </a:ln>
        <a:effectLst/>
        <a:sp3d/>
      </c:spPr>
    </c:backWall>
    <c:plotArea>
      <c:layout/>
      <c:bar3DChart>
        <c:barDir val="col"/>
        <c:grouping val="clustered"/>
        <c:varyColors val="0"/>
        <c:ser>
          <c:idx val="2"/>
          <c:order val="2"/>
          <c:invertIfNegative val="0"/>
          <c:cat>
            <c:multiLvlStrRef>
              <c:f>Лист1!$A$64:$A$69</c:f>
            </c:multiLvlStrRef>
          </c:cat>
          <c:val>
            <c:numRef>
              <c:f>Лист1!$B$64:$B$69</c:f>
            </c:numRef>
          </c:val>
        </c:ser>
        <c:ser>
          <c:idx val="1"/>
          <c:order val="1"/>
          <c:invertIfNegative val="0"/>
          <c:cat>
            <c:multiLvlStrRef>
              <c:f>Лист1!$A$82:$A$87</c:f>
            </c:multiLvlStrRef>
          </c:cat>
          <c:val>
            <c:numRef>
              <c:f>Лист1!$B$82:$B$87</c:f>
            </c:numRef>
          </c:val>
        </c:ser>
        <c:ser>
          <c:idx val="0"/>
          <c:order val="0"/>
          <c:spPr>
            <a:solidFill>
              <a:schemeClr val="accent4"/>
            </a:solidFill>
            <a:ln>
              <a:noFill/>
            </a:ln>
            <a:effectLst/>
            <a:sp3d/>
          </c:spPr>
          <c:invertIfNegative val="0"/>
          <c:dLbls>
            <c:txPr>
              <a:bodyPr/>
              <a:lstStyle/>
              <a:p>
                <a:pPr>
                  <a:defRPr b="1"/>
                </a:pPr>
                <a:endParaRPr lang="ru-RU"/>
              </a:p>
            </c:txPr>
            <c:showLegendKey val="0"/>
            <c:showVal val="1"/>
            <c:showCatName val="0"/>
            <c:showSerName val="0"/>
            <c:showPercent val="0"/>
            <c:showBubbleSize val="0"/>
            <c:showLeaderLines val="0"/>
          </c:dLbls>
          <c:cat>
            <c:strRef>
              <c:f>Лист1!$A$49:$A$55</c:f>
              <c:strCache>
                <c:ptCount val="7"/>
                <c:pt idx="0">
                  <c:v>2012г.</c:v>
                </c:pt>
                <c:pt idx="1">
                  <c:v>2013г.</c:v>
                </c:pt>
                <c:pt idx="2">
                  <c:v>2014г.</c:v>
                </c:pt>
                <c:pt idx="3">
                  <c:v>2015г.</c:v>
                </c:pt>
                <c:pt idx="4">
                  <c:v>2016г.</c:v>
                </c:pt>
                <c:pt idx="5">
                  <c:v>2017г.</c:v>
                </c:pt>
                <c:pt idx="6">
                  <c:v>2018г.</c:v>
                </c:pt>
              </c:strCache>
            </c:strRef>
          </c:cat>
          <c:val>
            <c:numRef>
              <c:f>Лист1!$B$49:$B$55</c:f>
              <c:numCache>
                <c:formatCode>0.00%</c:formatCode>
                <c:ptCount val="7"/>
                <c:pt idx="0">
                  <c:v>1.9000000000000031E-2</c:v>
                </c:pt>
                <c:pt idx="1">
                  <c:v>7.0000000000000088E-3</c:v>
                </c:pt>
                <c:pt idx="2" formatCode="0%">
                  <c:v>2.0000000000000039E-3</c:v>
                </c:pt>
                <c:pt idx="3">
                  <c:v>2.0000000000000039E-3</c:v>
                </c:pt>
                <c:pt idx="4" formatCode="0%">
                  <c:v>7.0000000000000088E-3</c:v>
                </c:pt>
                <c:pt idx="5" formatCode="0%">
                  <c:v>0</c:v>
                </c:pt>
                <c:pt idx="6">
                  <c:v>3.0000000000000044E-3</c:v>
                </c:pt>
              </c:numCache>
            </c:numRef>
          </c:val>
        </c:ser>
        <c:dLbls>
          <c:showLegendKey val="0"/>
          <c:showVal val="0"/>
          <c:showCatName val="0"/>
          <c:showSerName val="0"/>
          <c:showPercent val="0"/>
          <c:showBubbleSize val="0"/>
        </c:dLbls>
        <c:gapWidth val="150"/>
        <c:shape val="box"/>
        <c:axId val="176782336"/>
        <c:axId val="149714560"/>
        <c:axId val="0"/>
      </c:bar3DChart>
      <c:catAx>
        <c:axId val="17678233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9714560"/>
        <c:crosses val="autoZero"/>
        <c:auto val="1"/>
        <c:lblAlgn val="ctr"/>
        <c:lblOffset val="100"/>
        <c:noMultiLvlLbl val="0"/>
      </c:catAx>
      <c:valAx>
        <c:axId val="14971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76782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a:t>Удельный вес неудовлетворительных анализов воды из</a:t>
            </a:r>
            <a:endParaRPr lang="ru-RU" sz="1100"/>
          </a:p>
          <a:p>
            <a:pPr>
              <a:defRPr/>
            </a:pPr>
            <a:r>
              <a:rPr lang="ru-RU" sz="1100" b="1"/>
              <a:t>подземных источников централизованного ХПВ </a:t>
            </a:r>
            <a:r>
              <a:rPr lang="ru-RU" sz="1100"/>
              <a:t>по санитарно-химическим показателям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Лист1!$C$222</c:f>
              <c:strCache>
                <c:ptCount val="1"/>
                <c:pt idx="0">
                  <c:v>Санитарно-химические показатели %</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Лист1!$A$223:$A$228</c:f>
              <c:strCache>
                <c:ptCount val="6"/>
                <c:pt idx="0">
                  <c:v>2013г.</c:v>
                </c:pt>
                <c:pt idx="1">
                  <c:v>2014г.</c:v>
                </c:pt>
                <c:pt idx="2">
                  <c:v>2015г.</c:v>
                </c:pt>
                <c:pt idx="3">
                  <c:v>2016г.</c:v>
                </c:pt>
                <c:pt idx="4">
                  <c:v>2017г.</c:v>
                </c:pt>
                <c:pt idx="5">
                  <c:v>2018г.</c:v>
                </c:pt>
              </c:strCache>
            </c:strRef>
          </c:cat>
          <c:val>
            <c:numRef>
              <c:f>Лист1!$C$223:$C$228</c:f>
              <c:numCache>
                <c:formatCode>0.0%</c:formatCode>
                <c:ptCount val="6"/>
                <c:pt idx="0">
                  <c:v>0.34</c:v>
                </c:pt>
                <c:pt idx="1">
                  <c:v>0.48500000000000015</c:v>
                </c:pt>
                <c:pt idx="2">
                  <c:v>0.25</c:v>
                </c:pt>
                <c:pt idx="3">
                  <c:v>3.100000000000001E-2</c:v>
                </c:pt>
                <c:pt idx="4">
                  <c:v>0.32000000000000012</c:v>
                </c:pt>
                <c:pt idx="5">
                  <c:v>0.17800000000000005</c:v>
                </c:pt>
              </c:numCache>
            </c:numRef>
          </c:val>
        </c:ser>
        <c:dLbls>
          <c:showLegendKey val="0"/>
          <c:showVal val="0"/>
          <c:showCatName val="0"/>
          <c:showSerName val="0"/>
          <c:showPercent val="0"/>
          <c:showBubbleSize val="0"/>
        </c:dLbls>
        <c:gapWidth val="150"/>
        <c:shape val="box"/>
        <c:axId val="176566272"/>
        <c:axId val="149715712"/>
        <c:axId val="0"/>
      </c:bar3DChart>
      <c:catAx>
        <c:axId val="176566272"/>
        <c:scaling>
          <c:orientation val="minMax"/>
        </c:scaling>
        <c:delete val="0"/>
        <c:axPos val="b"/>
        <c:majorTickMark val="out"/>
        <c:minorTickMark val="none"/>
        <c:tickLblPos val="nextTo"/>
        <c:crossAx val="149715712"/>
        <c:crosses val="autoZero"/>
        <c:auto val="1"/>
        <c:lblAlgn val="ctr"/>
        <c:lblOffset val="100"/>
        <c:noMultiLvlLbl val="0"/>
      </c:catAx>
      <c:valAx>
        <c:axId val="149715712"/>
        <c:scaling>
          <c:orientation val="minMax"/>
        </c:scaling>
        <c:delete val="0"/>
        <c:axPos val="l"/>
        <c:majorGridlines/>
        <c:numFmt formatCode="0.0%" sourceLinked="1"/>
        <c:majorTickMark val="out"/>
        <c:minorTickMark val="none"/>
        <c:tickLblPos val="nextTo"/>
        <c:crossAx val="176566272"/>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a:latin typeface="Times New Roman" pitchFamily="18" charset="0"/>
                <a:cs typeface="Times New Roman" pitchFamily="18" charset="0"/>
              </a:rPr>
              <a:t>Удельный вес неудовлетворительных анализов воды из</a:t>
            </a:r>
            <a:endParaRPr lang="ru-RU" sz="1100">
              <a:latin typeface="Times New Roman" pitchFamily="18" charset="0"/>
              <a:cs typeface="Times New Roman" pitchFamily="18" charset="0"/>
            </a:endParaRPr>
          </a:p>
          <a:p>
            <a:pPr>
              <a:defRPr/>
            </a:pPr>
            <a:r>
              <a:rPr lang="ru-RU" sz="1100" b="1">
                <a:latin typeface="Times New Roman" pitchFamily="18" charset="0"/>
                <a:cs typeface="Times New Roman" pitchFamily="18" charset="0"/>
              </a:rPr>
              <a:t>подземных источников централизованного ХПВ </a:t>
            </a:r>
            <a:r>
              <a:rPr lang="ru-RU" sz="1100">
                <a:latin typeface="Times New Roman" pitchFamily="18" charset="0"/>
                <a:cs typeface="Times New Roman" pitchFamily="18" charset="0"/>
              </a:rPr>
              <a:t>по микробиологическим показателям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Лист1!$B$222</c:f>
              <c:strCache>
                <c:ptCount val="1"/>
                <c:pt idx="0">
                  <c:v>Микробиологическиепоказатели %</c:v>
                </c:pt>
              </c:strCache>
            </c:strRef>
          </c:tx>
          <c:spPr>
            <a:solidFill>
              <a:schemeClr val="accent4">
                <a:lumMod val="75000"/>
              </a:schemeClr>
            </a:solidFill>
          </c:spPr>
          <c:invertIfNegative val="0"/>
          <c:dLbls>
            <c:txPr>
              <a:bodyPr/>
              <a:lstStyle/>
              <a:p>
                <a:pPr>
                  <a:defRPr b="1"/>
                </a:pPr>
                <a:endParaRPr lang="ru-RU"/>
              </a:p>
            </c:txPr>
            <c:showLegendKey val="0"/>
            <c:showVal val="1"/>
            <c:showCatName val="0"/>
            <c:showSerName val="0"/>
            <c:showPercent val="0"/>
            <c:showBubbleSize val="0"/>
            <c:showLeaderLines val="0"/>
          </c:dLbls>
          <c:cat>
            <c:strRef>
              <c:f>Лист1!$A$223:$A$228</c:f>
              <c:strCache>
                <c:ptCount val="6"/>
                <c:pt idx="0">
                  <c:v>2013г.</c:v>
                </c:pt>
                <c:pt idx="1">
                  <c:v>2014г.</c:v>
                </c:pt>
                <c:pt idx="2">
                  <c:v>2015г.</c:v>
                </c:pt>
                <c:pt idx="3">
                  <c:v>2016г.</c:v>
                </c:pt>
                <c:pt idx="4">
                  <c:v>2017г.</c:v>
                </c:pt>
                <c:pt idx="5">
                  <c:v>2018г.</c:v>
                </c:pt>
              </c:strCache>
            </c:strRef>
          </c:cat>
          <c:val>
            <c:numRef>
              <c:f>Лист1!$B$223:$B$228</c:f>
              <c:numCache>
                <c:formatCode>0.0%</c:formatCode>
                <c:ptCount val="6"/>
                <c:pt idx="0">
                  <c:v>1.4E-2</c:v>
                </c:pt>
                <c:pt idx="1">
                  <c:v>7.5999999999999998E-2</c:v>
                </c:pt>
                <c:pt idx="2">
                  <c:v>6.7000000000000004E-2</c:v>
                </c:pt>
                <c:pt idx="3">
                  <c:v>0</c:v>
                </c:pt>
                <c:pt idx="4">
                  <c:v>3.500000000000001E-2</c:v>
                </c:pt>
                <c:pt idx="5">
                  <c:v>0</c:v>
                </c:pt>
              </c:numCache>
            </c:numRef>
          </c:val>
        </c:ser>
        <c:dLbls>
          <c:showLegendKey val="0"/>
          <c:showVal val="0"/>
          <c:showCatName val="0"/>
          <c:showSerName val="0"/>
          <c:showPercent val="0"/>
          <c:showBubbleSize val="0"/>
        </c:dLbls>
        <c:gapWidth val="150"/>
        <c:shape val="box"/>
        <c:axId val="176566784"/>
        <c:axId val="46702592"/>
        <c:axId val="0"/>
      </c:bar3DChart>
      <c:catAx>
        <c:axId val="176566784"/>
        <c:scaling>
          <c:orientation val="minMax"/>
        </c:scaling>
        <c:delete val="0"/>
        <c:axPos val="b"/>
        <c:majorTickMark val="out"/>
        <c:minorTickMark val="none"/>
        <c:tickLblPos val="nextTo"/>
        <c:crossAx val="46702592"/>
        <c:crosses val="autoZero"/>
        <c:auto val="1"/>
        <c:lblAlgn val="ctr"/>
        <c:lblOffset val="100"/>
        <c:noMultiLvlLbl val="0"/>
      </c:catAx>
      <c:valAx>
        <c:axId val="46702592"/>
        <c:scaling>
          <c:orientation val="minMax"/>
        </c:scaling>
        <c:delete val="0"/>
        <c:axPos val="l"/>
        <c:majorGridlines/>
        <c:numFmt formatCode="0.0%" sourceLinked="1"/>
        <c:majorTickMark val="out"/>
        <c:minorTickMark val="none"/>
        <c:tickLblPos val="nextTo"/>
        <c:crossAx val="176566784"/>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ru-RU" sz="1100" b="1"/>
              <a:t>Удельный вес проб из децентрализованных источников водоснабжения, не отвечающих гигиеническим нормативам  по микробиологическим показателям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Лист1!$C$247</c:f>
              <c:strCache>
                <c:ptCount val="1"/>
                <c:pt idx="0">
                  <c:v>Микробиологическиепоказатели %</c:v>
                </c:pt>
              </c:strCache>
            </c:strRef>
          </c:tx>
          <c:spPr>
            <a:solidFill>
              <a:srgbClr val="8064A2">
                <a:lumMod val="75000"/>
              </a:srgbClr>
            </a:solidFill>
          </c:spPr>
          <c:invertIfNegative val="0"/>
          <c:dLbls>
            <c:txPr>
              <a:bodyPr/>
              <a:lstStyle/>
              <a:p>
                <a:pPr>
                  <a:defRPr sz="1100" b="1"/>
                </a:pPr>
                <a:endParaRPr lang="ru-RU"/>
              </a:p>
            </c:txPr>
            <c:showLegendKey val="0"/>
            <c:showVal val="1"/>
            <c:showCatName val="0"/>
            <c:showSerName val="0"/>
            <c:showPercent val="0"/>
            <c:showBubbleSize val="0"/>
            <c:showLeaderLines val="0"/>
          </c:dLbls>
          <c:cat>
            <c:strRef>
              <c:f>Лист1!$B$248:$B$253</c:f>
              <c:strCache>
                <c:ptCount val="6"/>
                <c:pt idx="0">
                  <c:v>2013г.</c:v>
                </c:pt>
                <c:pt idx="1">
                  <c:v>2014г.</c:v>
                </c:pt>
                <c:pt idx="2">
                  <c:v>2015г.</c:v>
                </c:pt>
                <c:pt idx="3">
                  <c:v>2016г.</c:v>
                </c:pt>
                <c:pt idx="4">
                  <c:v>2017г.</c:v>
                </c:pt>
                <c:pt idx="5">
                  <c:v>2018г.</c:v>
                </c:pt>
              </c:strCache>
            </c:strRef>
          </c:cat>
          <c:val>
            <c:numRef>
              <c:f>Лист1!$C$248:$C$253</c:f>
              <c:numCache>
                <c:formatCode>0.00%</c:formatCode>
                <c:ptCount val="6"/>
                <c:pt idx="0" formatCode="0%">
                  <c:v>1.0000000000000004E-2</c:v>
                </c:pt>
                <c:pt idx="1">
                  <c:v>0.13300000000000001</c:v>
                </c:pt>
                <c:pt idx="2" formatCode="0%">
                  <c:v>3.0000000000000002E-2</c:v>
                </c:pt>
                <c:pt idx="3" formatCode="0%">
                  <c:v>0.4200000000000001</c:v>
                </c:pt>
                <c:pt idx="4" formatCode="0%">
                  <c:v>0.26</c:v>
                </c:pt>
                <c:pt idx="5" formatCode="0%">
                  <c:v>0.16</c:v>
                </c:pt>
              </c:numCache>
            </c:numRef>
          </c:val>
        </c:ser>
        <c:dLbls>
          <c:showLegendKey val="0"/>
          <c:showVal val="0"/>
          <c:showCatName val="0"/>
          <c:showSerName val="0"/>
          <c:showPercent val="0"/>
          <c:showBubbleSize val="0"/>
        </c:dLbls>
        <c:gapWidth val="150"/>
        <c:shape val="box"/>
        <c:axId val="177328128"/>
        <c:axId val="149716288"/>
        <c:axId val="0"/>
      </c:bar3DChart>
      <c:catAx>
        <c:axId val="177328128"/>
        <c:scaling>
          <c:orientation val="minMax"/>
        </c:scaling>
        <c:delete val="0"/>
        <c:axPos val="b"/>
        <c:majorTickMark val="out"/>
        <c:minorTickMark val="none"/>
        <c:tickLblPos val="nextTo"/>
        <c:crossAx val="149716288"/>
        <c:crosses val="autoZero"/>
        <c:auto val="1"/>
        <c:lblAlgn val="ctr"/>
        <c:lblOffset val="100"/>
        <c:noMultiLvlLbl val="0"/>
      </c:catAx>
      <c:valAx>
        <c:axId val="149716288"/>
        <c:scaling>
          <c:orientation val="minMax"/>
        </c:scaling>
        <c:delete val="0"/>
        <c:axPos val="l"/>
        <c:majorGridlines/>
        <c:numFmt formatCode="0%" sourceLinked="1"/>
        <c:majorTickMark val="out"/>
        <c:minorTickMark val="none"/>
        <c:tickLblPos val="nextTo"/>
        <c:crossAx val="177328128"/>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0.37917</cdr:x>
      <cdr:y>0.00694</cdr:y>
    </cdr:from>
    <cdr:to>
      <cdr:x>0.51875</cdr:x>
      <cdr:y>0.10069</cdr:y>
    </cdr:to>
    <cdr:sp macro="" textlink="">
      <cdr:nvSpPr>
        <cdr:cNvPr id="2" name="TextBox 1"/>
        <cdr:cNvSpPr txBox="1"/>
      </cdr:nvSpPr>
      <cdr:spPr>
        <a:xfrm xmlns:a="http://schemas.openxmlformats.org/drawingml/2006/main">
          <a:off x="1733550" y="19050"/>
          <a:ext cx="638175"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9.97466E-18</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700" y="0"/>
          <a:ext cx="4572000" cy="27432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E2089-6683-4435-92D8-68BBBE07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12709</Words>
  <Characters>72445</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Изиятуллин</dc:creator>
  <cp:lastModifiedBy>ОТ</cp:lastModifiedBy>
  <cp:revision>2</cp:revision>
  <cp:lastPrinted>2019-02-26T13:21:00Z</cp:lastPrinted>
  <dcterms:created xsi:type="dcterms:W3CDTF">2020-10-01T08:12:00Z</dcterms:created>
  <dcterms:modified xsi:type="dcterms:W3CDTF">2020-10-01T08:12:00Z</dcterms:modified>
</cp:coreProperties>
</file>